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3A689C" w14:textId="62E672C9" w:rsidR="006D1717" w:rsidRPr="00930F97" w:rsidRDefault="009E31F1" w:rsidP="00621012">
      <w:pPr>
        <w:jc w:val="center"/>
        <w:rPr>
          <w:rFonts w:ascii="Calibri" w:hAnsi="Calibri" w:cs="Calibri"/>
          <w:b/>
          <w:bCs/>
          <w:sz w:val="32"/>
          <w:szCs w:val="32"/>
        </w:rPr>
      </w:pPr>
      <w:r w:rsidRPr="00930F97">
        <w:rPr>
          <w:rFonts w:ascii="Calibri" w:hAnsi="Calibri" w:cs="Calibri"/>
          <w:b/>
          <w:bCs/>
          <w:sz w:val="32"/>
          <w:szCs w:val="32"/>
        </w:rPr>
        <w:t xml:space="preserve">The </w:t>
      </w:r>
      <w:r w:rsidR="00B77952" w:rsidRPr="00930F97">
        <w:rPr>
          <w:rFonts w:ascii="Calibri" w:hAnsi="Calibri" w:cs="Calibri"/>
          <w:b/>
          <w:bCs/>
          <w:sz w:val="32"/>
          <w:szCs w:val="32"/>
        </w:rPr>
        <w:t>decline</w:t>
      </w:r>
      <w:r w:rsidRPr="00930F97">
        <w:rPr>
          <w:rFonts w:ascii="Calibri" w:hAnsi="Calibri" w:cs="Calibri"/>
          <w:b/>
          <w:bCs/>
          <w:sz w:val="32"/>
          <w:szCs w:val="32"/>
        </w:rPr>
        <w:t xml:space="preserve"> of </w:t>
      </w:r>
      <w:r w:rsidR="006D1717" w:rsidRPr="00930F97">
        <w:rPr>
          <w:rFonts w:ascii="Calibri" w:hAnsi="Calibri" w:cs="Calibri"/>
          <w:b/>
          <w:bCs/>
          <w:sz w:val="32"/>
          <w:szCs w:val="32"/>
        </w:rPr>
        <w:t>England’s</w:t>
      </w:r>
      <w:r w:rsidRPr="00930F97">
        <w:rPr>
          <w:rFonts w:ascii="Calibri" w:hAnsi="Calibri" w:cs="Calibri"/>
          <w:b/>
          <w:bCs/>
          <w:sz w:val="32"/>
          <w:szCs w:val="32"/>
        </w:rPr>
        <w:t xml:space="preserve"> </w:t>
      </w:r>
      <w:r w:rsidR="006D1717" w:rsidRPr="00930F97">
        <w:rPr>
          <w:rFonts w:ascii="Calibri" w:hAnsi="Calibri" w:cs="Calibri"/>
          <w:b/>
          <w:bCs/>
          <w:sz w:val="32"/>
          <w:szCs w:val="32"/>
        </w:rPr>
        <w:t>vocational</w:t>
      </w:r>
      <w:r w:rsidR="00854674" w:rsidRPr="00930F97">
        <w:rPr>
          <w:rFonts w:ascii="Calibri" w:hAnsi="Calibri" w:cs="Calibri"/>
          <w:b/>
          <w:bCs/>
          <w:sz w:val="32"/>
          <w:szCs w:val="32"/>
        </w:rPr>
        <w:t>/</w:t>
      </w:r>
      <w:r w:rsidR="006D1717" w:rsidRPr="00930F97">
        <w:rPr>
          <w:rFonts w:ascii="Calibri" w:hAnsi="Calibri" w:cs="Calibri"/>
          <w:b/>
          <w:bCs/>
          <w:sz w:val="32"/>
          <w:szCs w:val="32"/>
        </w:rPr>
        <w:t>lifelong learning</w:t>
      </w:r>
      <w:r w:rsidR="00621012" w:rsidRPr="00930F97">
        <w:rPr>
          <w:rFonts w:ascii="Calibri" w:hAnsi="Calibri" w:cs="Calibri"/>
          <w:b/>
          <w:bCs/>
          <w:sz w:val="32"/>
          <w:szCs w:val="32"/>
        </w:rPr>
        <w:t xml:space="preserve"> </w:t>
      </w:r>
      <w:r w:rsidR="006D1717" w:rsidRPr="00930F97">
        <w:rPr>
          <w:rFonts w:ascii="Calibri" w:hAnsi="Calibri" w:cs="Calibri"/>
          <w:b/>
          <w:bCs/>
          <w:sz w:val="32"/>
          <w:szCs w:val="32"/>
        </w:rPr>
        <w:t xml:space="preserve">system </w:t>
      </w:r>
    </w:p>
    <w:p w14:paraId="5FFCAB41" w14:textId="7623D227" w:rsidR="00E91548" w:rsidRPr="00930F97" w:rsidRDefault="00621012" w:rsidP="00621012">
      <w:pPr>
        <w:jc w:val="center"/>
        <w:rPr>
          <w:rFonts w:ascii="Calibri" w:hAnsi="Calibri" w:cs="Calibri"/>
          <w:b/>
          <w:bCs/>
          <w:sz w:val="32"/>
          <w:szCs w:val="32"/>
        </w:rPr>
      </w:pPr>
      <w:r w:rsidRPr="00930F97">
        <w:rPr>
          <w:rFonts w:ascii="Calibri" w:hAnsi="Calibri" w:cs="Calibri"/>
          <w:b/>
          <w:bCs/>
          <w:sz w:val="32"/>
          <w:szCs w:val="32"/>
        </w:rPr>
        <w:t xml:space="preserve">and </w:t>
      </w:r>
      <w:r w:rsidR="00BD72A3" w:rsidRPr="00930F97">
        <w:rPr>
          <w:rFonts w:ascii="Calibri" w:hAnsi="Calibri" w:cs="Calibri"/>
          <w:b/>
          <w:bCs/>
          <w:sz w:val="32"/>
          <w:szCs w:val="32"/>
        </w:rPr>
        <w:t>challenge</w:t>
      </w:r>
      <w:r w:rsidR="00BB4749" w:rsidRPr="00930F97">
        <w:rPr>
          <w:rFonts w:ascii="Calibri" w:hAnsi="Calibri" w:cs="Calibri"/>
          <w:b/>
          <w:bCs/>
          <w:sz w:val="32"/>
          <w:szCs w:val="32"/>
        </w:rPr>
        <w:t>s</w:t>
      </w:r>
      <w:r w:rsidR="00930F97">
        <w:rPr>
          <w:rFonts w:ascii="Calibri" w:hAnsi="Calibri" w:cs="Calibri"/>
          <w:b/>
          <w:bCs/>
          <w:sz w:val="32"/>
          <w:szCs w:val="32"/>
        </w:rPr>
        <w:t xml:space="preserve"> to policy and practice</w:t>
      </w:r>
    </w:p>
    <w:p w14:paraId="0A730EDB" w14:textId="77777777" w:rsidR="00BB4749" w:rsidRPr="00930F97" w:rsidRDefault="00BB4749" w:rsidP="00CB78AA">
      <w:pPr>
        <w:jc w:val="center"/>
        <w:rPr>
          <w:rFonts w:ascii="Calibri" w:hAnsi="Calibri" w:cs="Calibri"/>
          <w:b/>
          <w:bCs/>
          <w:sz w:val="32"/>
          <w:szCs w:val="32"/>
        </w:rPr>
      </w:pPr>
    </w:p>
    <w:p w14:paraId="07181BE3" w14:textId="7E2FAD11" w:rsidR="00BB4749" w:rsidRPr="00930F97" w:rsidRDefault="00BB4749" w:rsidP="00CB78AA">
      <w:pPr>
        <w:jc w:val="center"/>
        <w:rPr>
          <w:rFonts w:ascii="Calibri" w:hAnsi="Calibri" w:cs="Calibri"/>
          <w:b/>
          <w:bCs/>
        </w:rPr>
      </w:pPr>
      <w:r w:rsidRPr="00930F97">
        <w:rPr>
          <w:rFonts w:ascii="Calibri" w:hAnsi="Calibri" w:cs="Calibri"/>
          <w:b/>
          <w:bCs/>
        </w:rPr>
        <w:t>Paul Grainger and Ken Spours</w:t>
      </w:r>
    </w:p>
    <w:p w14:paraId="154147FA" w14:textId="77777777" w:rsidR="00BB4749" w:rsidRPr="00930F97" w:rsidRDefault="00BB4749" w:rsidP="00CB78AA">
      <w:pPr>
        <w:jc w:val="center"/>
        <w:rPr>
          <w:rFonts w:ascii="Calibri" w:hAnsi="Calibri" w:cs="Calibri"/>
          <w:b/>
          <w:bCs/>
          <w:sz w:val="32"/>
          <w:szCs w:val="32"/>
        </w:rPr>
      </w:pPr>
    </w:p>
    <w:p w14:paraId="490DB9E7" w14:textId="466F861B" w:rsidR="00A250B1" w:rsidRPr="00930F97" w:rsidRDefault="00B77952">
      <w:pPr>
        <w:rPr>
          <w:rFonts w:ascii="Calibri" w:hAnsi="Calibri" w:cs="Calibri"/>
          <w:b/>
          <w:bCs/>
          <w:sz w:val="28"/>
          <w:szCs w:val="28"/>
        </w:rPr>
      </w:pPr>
      <w:r w:rsidRPr="00930F97">
        <w:rPr>
          <w:rFonts w:ascii="Calibri" w:hAnsi="Calibri" w:cs="Calibri"/>
          <w:b/>
          <w:bCs/>
          <w:sz w:val="28"/>
          <w:szCs w:val="28"/>
        </w:rPr>
        <w:t>Abstract</w:t>
      </w:r>
    </w:p>
    <w:p w14:paraId="1248FC03" w14:textId="040CFAEA" w:rsidR="00B77952" w:rsidRPr="00930F97" w:rsidRDefault="00B77952">
      <w:pPr>
        <w:rPr>
          <w:rFonts w:ascii="Calibri" w:hAnsi="Calibri" w:cs="Calibri"/>
          <w:sz w:val="32"/>
          <w:szCs w:val="32"/>
        </w:rPr>
      </w:pPr>
    </w:p>
    <w:p w14:paraId="543ECE64" w14:textId="554710DB" w:rsidR="003201F9" w:rsidRPr="008A610A" w:rsidRDefault="00F27F0D" w:rsidP="00B40456">
      <w:pPr>
        <w:spacing w:line="360" w:lineRule="auto"/>
        <w:jc w:val="both"/>
      </w:pPr>
      <w:r w:rsidRPr="00930F97">
        <w:rPr>
          <w:rFonts w:ascii="Calibri" w:hAnsi="Calibri" w:cs="Calibri"/>
          <w:i/>
          <w:iCs/>
          <w:sz w:val="22"/>
          <w:szCs w:val="22"/>
        </w:rPr>
        <w:t>In the early 21</w:t>
      </w:r>
      <w:r w:rsidRPr="00930F97">
        <w:rPr>
          <w:rFonts w:ascii="Calibri" w:hAnsi="Calibri" w:cs="Calibri"/>
          <w:i/>
          <w:iCs/>
          <w:sz w:val="22"/>
          <w:szCs w:val="22"/>
          <w:vertAlign w:val="superscript"/>
        </w:rPr>
        <w:t>st</w:t>
      </w:r>
      <w:r w:rsidRPr="00930F97">
        <w:rPr>
          <w:rFonts w:ascii="Calibri" w:hAnsi="Calibri" w:cs="Calibri"/>
          <w:i/>
          <w:iCs/>
          <w:sz w:val="22"/>
          <w:szCs w:val="22"/>
        </w:rPr>
        <w:t xml:space="preserve"> Century, the</w:t>
      </w:r>
      <w:r w:rsidR="004751BD" w:rsidRPr="008A610A">
        <w:rPr>
          <w:rFonts w:ascii="Calibri" w:hAnsi="Calibri" w:cs="Calibri"/>
          <w:i/>
          <w:iCs/>
          <w:sz w:val="22"/>
          <w:szCs w:val="22"/>
        </w:rPr>
        <w:t xml:space="preserve"> </w:t>
      </w:r>
      <w:r w:rsidR="00063AF2" w:rsidRPr="00930F97">
        <w:rPr>
          <w:rFonts w:ascii="Calibri" w:hAnsi="Calibri" w:cs="Calibri"/>
          <w:i/>
          <w:iCs/>
          <w:sz w:val="22"/>
          <w:szCs w:val="22"/>
        </w:rPr>
        <w:t xml:space="preserve">main </w:t>
      </w:r>
      <w:r w:rsidRPr="00930F97">
        <w:rPr>
          <w:rFonts w:ascii="Calibri" w:hAnsi="Calibri" w:cs="Calibri"/>
          <w:i/>
          <w:iCs/>
          <w:sz w:val="22"/>
          <w:szCs w:val="22"/>
        </w:rPr>
        <w:t>purposes of English vocational education and training (VET) and lifelong learning (LLL</w:t>
      </w:r>
      <w:r w:rsidR="004751BD" w:rsidRPr="008A610A">
        <w:rPr>
          <w:rFonts w:ascii="Calibri" w:hAnsi="Calibri" w:cs="Calibri"/>
          <w:i/>
          <w:iCs/>
          <w:sz w:val="22"/>
          <w:szCs w:val="22"/>
        </w:rPr>
        <w:t xml:space="preserve">) concern their role in both the education system and the workplace.  However, as this chapter reveals, </w:t>
      </w:r>
      <w:r w:rsidRPr="00930F97">
        <w:rPr>
          <w:rFonts w:ascii="Calibri" w:hAnsi="Calibri" w:cs="Calibri"/>
          <w:i/>
          <w:iCs/>
          <w:sz w:val="22"/>
          <w:szCs w:val="22"/>
        </w:rPr>
        <w:t>both dimensions now play a minor role in England’s tertiary education system</w:t>
      </w:r>
      <w:r w:rsidR="00063AF2" w:rsidRPr="00930F97">
        <w:rPr>
          <w:rFonts w:ascii="Calibri" w:hAnsi="Calibri" w:cs="Calibri"/>
          <w:i/>
          <w:iCs/>
          <w:sz w:val="22"/>
          <w:szCs w:val="22"/>
        </w:rPr>
        <w:t xml:space="preserve"> </w:t>
      </w:r>
      <w:proofErr w:type="gramStart"/>
      <w:r w:rsidR="00063AF2" w:rsidRPr="00930F97">
        <w:rPr>
          <w:rFonts w:ascii="Calibri" w:hAnsi="Calibri" w:cs="Calibri"/>
          <w:i/>
          <w:iCs/>
          <w:sz w:val="22"/>
          <w:szCs w:val="22"/>
        </w:rPr>
        <w:t>as a result of</w:t>
      </w:r>
      <w:proofErr w:type="gramEnd"/>
      <w:r w:rsidR="00063AF2" w:rsidRPr="00930F97">
        <w:rPr>
          <w:rFonts w:ascii="Calibri" w:hAnsi="Calibri" w:cs="Calibri"/>
          <w:i/>
          <w:iCs/>
          <w:sz w:val="22"/>
          <w:szCs w:val="22"/>
        </w:rPr>
        <w:t xml:space="preserve"> a historical decline since the 1980s, together with</w:t>
      </w:r>
      <w:r w:rsidR="004751BD" w:rsidRPr="008A610A">
        <w:rPr>
          <w:rFonts w:ascii="Calibri" w:hAnsi="Calibri" w:cs="Calibri"/>
          <w:i/>
          <w:iCs/>
          <w:sz w:val="22"/>
          <w:szCs w:val="22"/>
        </w:rPr>
        <w:t xml:space="preserve"> </w:t>
      </w:r>
      <w:r w:rsidRPr="00930F97">
        <w:rPr>
          <w:rFonts w:ascii="Calibri" w:hAnsi="Calibri" w:cs="Calibri"/>
          <w:i/>
          <w:iCs/>
          <w:sz w:val="22"/>
          <w:szCs w:val="22"/>
        </w:rPr>
        <w:t xml:space="preserve">the rapid contraction </w:t>
      </w:r>
      <w:r w:rsidR="00063AF2" w:rsidRPr="00930F97">
        <w:rPr>
          <w:rFonts w:ascii="Calibri" w:hAnsi="Calibri" w:cs="Calibri"/>
          <w:i/>
          <w:iCs/>
          <w:sz w:val="22"/>
          <w:szCs w:val="22"/>
        </w:rPr>
        <w:t>in the period</w:t>
      </w:r>
      <w:r w:rsidRPr="00930F97">
        <w:rPr>
          <w:rFonts w:ascii="Calibri" w:hAnsi="Calibri" w:cs="Calibri"/>
          <w:i/>
          <w:iCs/>
          <w:sz w:val="22"/>
          <w:szCs w:val="22"/>
        </w:rPr>
        <w:t xml:space="preserve"> 2010-24</w:t>
      </w:r>
      <w:r w:rsidR="00063AF2" w:rsidRPr="00930F97">
        <w:rPr>
          <w:rFonts w:ascii="Calibri" w:hAnsi="Calibri" w:cs="Calibri"/>
          <w:i/>
          <w:iCs/>
          <w:sz w:val="22"/>
          <w:szCs w:val="22"/>
        </w:rPr>
        <w:t xml:space="preserve">. </w:t>
      </w:r>
      <w:r w:rsidRPr="00930F97">
        <w:rPr>
          <w:rFonts w:ascii="Calibri" w:hAnsi="Calibri" w:cs="Calibri"/>
          <w:i/>
          <w:iCs/>
          <w:sz w:val="22"/>
          <w:szCs w:val="22"/>
        </w:rPr>
        <w:t xml:space="preserve"> Th</w:t>
      </w:r>
      <w:r w:rsidR="00EC180B" w:rsidRPr="00930F97">
        <w:rPr>
          <w:rFonts w:ascii="Calibri" w:hAnsi="Calibri" w:cs="Calibri"/>
          <w:i/>
          <w:iCs/>
          <w:sz w:val="22"/>
          <w:szCs w:val="22"/>
        </w:rPr>
        <w:t>e</w:t>
      </w:r>
      <w:r w:rsidRPr="00930F97">
        <w:rPr>
          <w:rFonts w:ascii="Calibri" w:hAnsi="Calibri" w:cs="Calibri"/>
          <w:i/>
          <w:iCs/>
          <w:sz w:val="22"/>
          <w:szCs w:val="22"/>
        </w:rPr>
        <w:t xml:space="preserve"> historical failure of a marketised system is contrasted to better fortunes experienced in more social and co-ordinated systems in Scotland and Wales within the UK and Nordic and Germanic models.  The decline of </w:t>
      </w:r>
      <w:r w:rsidR="00B40456" w:rsidRPr="00930F97">
        <w:rPr>
          <w:rFonts w:ascii="Calibri" w:hAnsi="Calibri" w:cs="Calibri"/>
          <w:i/>
          <w:iCs/>
          <w:sz w:val="22"/>
          <w:szCs w:val="22"/>
        </w:rPr>
        <w:t xml:space="preserve">English </w:t>
      </w:r>
      <w:r w:rsidRPr="00930F97">
        <w:rPr>
          <w:rFonts w:ascii="Calibri" w:hAnsi="Calibri" w:cs="Calibri"/>
          <w:i/>
          <w:iCs/>
          <w:sz w:val="22"/>
          <w:szCs w:val="22"/>
        </w:rPr>
        <w:t>VET/LLL forms the</w:t>
      </w:r>
      <w:r w:rsidR="00B40456" w:rsidRPr="00930F97">
        <w:rPr>
          <w:rFonts w:ascii="Calibri" w:hAnsi="Calibri" w:cs="Calibri"/>
          <w:i/>
          <w:iCs/>
          <w:sz w:val="22"/>
          <w:szCs w:val="22"/>
        </w:rPr>
        <w:t xml:space="preserve"> key inheritance for the present Government.  Here, its reform proposals are analysed</w:t>
      </w:r>
      <w:r w:rsidR="00063AF2" w:rsidRPr="00930F97">
        <w:rPr>
          <w:rFonts w:ascii="Calibri" w:hAnsi="Calibri" w:cs="Calibri"/>
          <w:i/>
          <w:iCs/>
          <w:sz w:val="22"/>
          <w:szCs w:val="22"/>
        </w:rPr>
        <w:t>, assisted by</w:t>
      </w:r>
      <w:r w:rsidR="00B40456" w:rsidRPr="00930F97">
        <w:rPr>
          <w:rFonts w:ascii="Calibri" w:hAnsi="Calibri" w:cs="Calibri"/>
          <w:i/>
          <w:iCs/>
          <w:sz w:val="22"/>
          <w:szCs w:val="22"/>
        </w:rPr>
        <w:t xml:space="preserve"> interviews with further education college leaders.  The </w:t>
      </w:r>
      <w:r w:rsidR="004230F5" w:rsidRPr="00930F97">
        <w:rPr>
          <w:rFonts w:ascii="Calibri" w:hAnsi="Calibri" w:cs="Calibri"/>
          <w:i/>
          <w:iCs/>
          <w:sz w:val="22"/>
          <w:szCs w:val="22"/>
        </w:rPr>
        <w:t>chapter</w:t>
      </w:r>
      <w:r w:rsidR="00B40456" w:rsidRPr="00930F97">
        <w:rPr>
          <w:rFonts w:ascii="Calibri" w:hAnsi="Calibri" w:cs="Calibri"/>
          <w:i/>
          <w:iCs/>
          <w:sz w:val="22"/>
          <w:szCs w:val="22"/>
        </w:rPr>
        <w:t xml:space="preserve"> concludes with a challenge </w:t>
      </w:r>
      <w:r w:rsidR="004751BD" w:rsidRPr="008A610A">
        <w:rPr>
          <w:rFonts w:ascii="Calibri" w:hAnsi="Calibri" w:cs="Calibri"/>
          <w:i/>
          <w:iCs/>
          <w:sz w:val="22"/>
          <w:szCs w:val="22"/>
        </w:rPr>
        <w:t>facing the government and various stakeholders</w:t>
      </w:r>
      <w:r w:rsidR="00B40456" w:rsidRPr="00930F97">
        <w:rPr>
          <w:rFonts w:ascii="Calibri" w:hAnsi="Calibri" w:cs="Calibri"/>
          <w:i/>
          <w:iCs/>
          <w:sz w:val="22"/>
          <w:szCs w:val="22"/>
        </w:rPr>
        <w:t xml:space="preserve"> to fully confront the marginalisation of English VET/LLL by embarking on systemic reform</w:t>
      </w:r>
      <w:r w:rsidR="00EC180B" w:rsidRPr="00930F97">
        <w:rPr>
          <w:rFonts w:ascii="Calibri" w:hAnsi="Calibri" w:cs="Calibri"/>
          <w:i/>
          <w:iCs/>
          <w:sz w:val="22"/>
          <w:szCs w:val="22"/>
        </w:rPr>
        <w:t xml:space="preserve">, long-term </w:t>
      </w:r>
      <w:r w:rsidR="00B40456" w:rsidRPr="00930F97">
        <w:rPr>
          <w:rFonts w:ascii="Calibri" w:hAnsi="Calibri" w:cs="Calibri"/>
          <w:i/>
          <w:iCs/>
          <w:sz w:val="22"/>
          <w:szCs w:val="22"/>
        </w:rPr>
        <w:t>investment</w:t>
      </w:r>
      <w:r w:rsidR="00EC180B" w:rsidRPr="00930F97">
        <w:rPr>
          <w:rFonts w:ascii="Calibri" w:hAnsi="Calibri" w:cs="Calibri"/>
          <w:i/>
          <w:iCs/>
          <w:sz w:val="22"/>
          <w:szCs w:val="22"/>
        </w:rPr>
        <w:t xml:space="preserve"> </w:t>
      </w:r>
      <w:r w:rsidR="005B576A" w:rsidRPr="00930F97">
        <w:rPr>
          <w:rFonts w:ascii="Calibri" w:hAnsi="Calibri" w:cs="Calibri"/>
          <w:i/>
          <w:iCs/>
          <w:sz w:val="22"/>
          <w:szCs w:val="22"/>
        </w:rPr>
        <w:t xml:space="preserve">and </w:t>
      </w:r>
      <w:r w:rsidR="00EC180B" w:rsidRPr="00930F97">
        <w:rPr>
          <w:rFonts w:ascii="Calibri" w:hAnsi="Calibri" w:cs="Calibri"/>
          <w:i/>
          <w:iCs/>
          <w:sz w:val="22"/>
          <w:szCs w:val="22"/>
        </w:rPr>
        <w:t xml:space="preserve">the creation of </w:t>
      </w:r>
      <w:r w:rsidR="005B576A" w:rsidRPr="00930F97">
        <w:rPr>
          <w:rFonts w:ascii="Calibri" w:hAnsi="Calibri" w:cs="Calibri"/>
          <w:i/>
          <w:iCs/>
          <w:sz w:val="22"/>
          <w:szCs w:val="22"/>
        </w:rPr>
        <w:t xml:space="preserve">a </w:t>
      </w:r>
      <w:r w:rsidR="00EC180B" w:rsidRPr="00930F97">
        <w:rPr>
          <w:rFonts w:ascii="Calibri" w:hAnsi="Calibri" w:cs="Calibri"/>
          <w:i/>
          <w:iCs/>
          <w:sz w:val="22"/>
          <w:szCs w:val="22"/>
        </w:rPr>
        <w:t xml:space="preserve">new model </w:t>
      </w:r>
      <w:r w:rsidR="005B576A" w:rsidRPr="00930F97">
        <w:rPr>
          <w:rFonts w:ascii="Calibri" w:hAnsi="Calibri" w:cs="Calibri"/>
          <w:i/>
          <w:iCs/>
          <w:sz w:val="22"/>
          <w:szCs w:val="22"/>
        </w:rPr>
        <w:t>that</w:t>
      </w:r>
      <w:r w:rsidR="00EC180B" w:rsidRPr="00930F97">
        <w:rPr>
          <w:rFonts w:ascii="Calibri" w:hAnsi="Calibri" w:cs="Calibri"/>
          <w:i/>
          <w:iCs/>
          <w:sz w:val="22"/>
          <w:szCs w:val="22"/>
        </w:rPr>
        <w:t xml:space="preserve"> align</w:t>
      </w:r>
      <w:r w:rsidR="005B576A" w:rsidRPr="00930F97">
        <w:rPr>
          <w:rFonts w:ascii="Calibri" w:hAnsi="Calibri" w:cs="Calibri"/>
          <w:i/>
          <w:iCs/>
          <w:sz w:val="22"/>
          <w:szCs w:val="22"/>
        </w:rPr>
        <w:t>s</w:t>
      </w:r>
      <w:r w:rsidR="00EC180B" w:rsidRPr="00930F97">
        <w:rPr>
          <w:rFonts w:ascii="Calibri" w:hAnsi="Calibri" w:cs="Calibri"/>
          <w:i/>
          <w:iCs/>
          <w:sz w:val="22"/>
          <w:szCs w:val="22"/>
        </w:rPr>
        <w:t xml:space="preserve"> with sustainable economic, technological and social development.</w:t>
      </w:r>
    </w:p>
    <w:p w14:paraId="511A1502" w14:textId="77777777" w:rsidR="003201F9" w:rsidRPr="00930F97" w:rsidRDefault="003201F9">
      <w:pPr>
        <w:rPr>
          <w:rFonts w:ascii="Calibri" w:hAnsi="Calibri" w:cs="Calibri"/>
          <w:b/>
          <w:bCs/>
        </w:rPr>
      </w:pPr>
    </w:p>
    <w:p w14:paraId="0352FA39" w14:textId="225E71BC" w:rsidR="007619FC" w:rsidRPr="00930F97" w:rsidRDefault="006D1717" w:rsidP="006D1717">
      <w:pPr>
        <w:spacing w:line="360" w:lineRule="auto"/>
        <w:jc w:val="both"/>
        <w:rPr>
          <w:rFonts w:ascii="Calibri" w:hAnsi="Calibri" w:cs="Calibri"/>
          <w:b/>
          <w:bCs/>
          <w:sz w:val="28"/>
          <w:szCs w:val="28"/>
        </w:rPr>
      </w:pPr>
      <w:r w:rsidRPr="00930F97">
        <w:rPr>
          <w:rFonts w:ascii="Calibri" w:hAnsi="Calibri" w:cs="Calibri"/>
          <w:b/>
          <w:bCs/>
          <w:sz w:val="28"/>
          <w:szCs w:val="28"/>
        </w:rPr>
        <w:t xml:space="preserve">Part 1. </w:t>
      </w:r>
      <w:r w:rsidR="00B77952" w:rsidRPr="00930F97">
        <w:rPr>
          <w:rFonts w:ascii="Calibri" w:hAnsi="Calibri" w:cs="Calibri"/>
          <w:b/>
          <w:bCs/>
          <w:sz w:val="28"/>
          <w:szCs w:val="28"/>
        </w:rPr>
        <w:t>English VET</w:t>
      </w:r>
      <w:r w:rsidR="00EC180B" w:rsidRPr="00930F97">
        <w:rPr>
          <w:rFonts w:ascii="Calibri" w:hAnsi="Calibri" w:cs="Calibri"/>
          <w:b/>
          <w:bCs/>
          <w:sz w:val="28"/>
          <w:szCs w:val="28"/>
        </w:rPr>
        <w:t>/LLL</w:t>
      </w:r>
      <w:r w:rsidR="00B77952" w:rsidRPr="00930F97">
        <w:rPr>
          <w:rFonts w:ascii="Calibri" w:hAnsi="Calibri" w:cs="Calibri"/>
          <w:b/>
          <w:bCs/>
          <w:sz w:val="28"/>
          <w:szCs w:val="28"/>
        </w:rPr>
        <w:t xml:space="preserve"> and the importance of system analysis and polic</w:t>
      </w:r>
      <w:r w:rsidR="001033F3" w:rsidRPr="00930F97">
        <w:rPr>
          <w:rFonts w:ascii="Calibri" w:hAnsi="Calibri" w:cs="Calibri"/>
          <w:b/>
          <w:bCs/>
          <w:sz w:val="28"/>
          <w:szCs w:val="28"/>
        </w:rPr>
        <w:t xml:space="preserve">y </w:t>
      </w:r>
      <w:r w:rsidR="00B77952" w:rsidRPr="00930F97">
        <w:rPr>
          <w:rFonts w:ascii="Calibri" w:hAnsi="Calibri" w:cs="Calibri"/>
          <w:b/>
          <w:bCs/>
          <w:sz w:val="28"/>
          <w:szCs w:val="28"/>
        </w:rPr>
        <w:t>memory</w:t>
      </w:r>
    </w:p>
    <w:p w14:paraId="0623436F" w14:textId="04C24E0D" w:rsidR="009A056F" w:rsidRPr="008A610A" w:rsidRDefault="009A056F" w:rsidP="008A610A">
      <w:pPr>
        <w:spacing w:line="360" w:lineRule="auto"/>
        <w:jc w:val="both"/>
        <w:rPr>
          <w:rFonts w:ascii="Calibri" w:hAnsi="Calibri" w:cs="Calibri"/>
          <w:sz w:val="22"/>
          <w:szCs w:val="22"/>
        </w:rPr>
      </w:pPr>
      <w:r w:rsidRPr="008A610A">
        <w:rPr>
          <w:rFonts w:ascii="Calibri" w:hAnsi="Calibri" w:cs="Calibri"/>
          <w:sz w:val="22"/>
          <w:szCs w:val="22"/>
        </w:rPr>
        <w:t>Given the long</w:t>
      </w:r>
      <w:r w:rsidR="007619FC" w:rsidRPr="008A610A">
        <w:rPr>
          <w:rFonts w:ascii="Calibri" w:hAnsi="Calibri" w:cs="Calibri"/>
          <w:sz w:val="22"/>
          <w:szCs w:val="22"/>
        </w:rPr>
        <w:t>-</w:t>
      </w:r>
      <w:r w:rsidRPr="008A610A">
        <w:rPr>
          <w:rFonts w:ascii="Calibri" w:hAnsi="Calibri" w:cs="Calibri"/>
          <w:sz w:val="22"/>
          <w:szCs w:val="22"/>
        </w:rPr>
        <w:t xml:space="preserve">standing structural weaknesses of English vocational education and lifelong learning (VET/LLL), it is reasonable to ask whether a </w:t>
      </w:r>
      <w:r w:rsidR="007619FC" w:rsidRPr="008A610A">
        <w:rPr>
          <w:rFonts w:ascii="Calibri" w:hAnsi="Calibri" w:cs="Calibri"/>
          <w:sz w:val="22"/>
          <w:szCs w:val="22"/>
        </w:rPr>
        <w:t>‘</w:t>
      </w:r>
      <w:r w:rsidRPr="008A610A">
        <w:rPr>
          <w:rFonts w:ascii="Calibri" w:hAnsi="Calibri" w:cs="Calibri"/>
          <w:sz w:val="22"/>
          <w:szCs w:val="22"/>
        </w:rPr>
        <w:t>golden age</w:t>
      </w:r>
      <w:r w:rsidR="007619FC" w:rsidRPr="008A610A">
        <w:rPr>
          <w:rFonts w:ascii="Calibri" w:hAnsi="Calibri" w:cs="Calibri"/>
          <w:sz w:val="22"/>
          <w:szCs w:val="22"/>
        </w:rPr>
        <w:t>’</w:t>
      </w:r>
      <w:r w:rsidRPr="008A610A">
        <w:rPr>
          <w:rFonts w:ascii="Calibri" w:hAnsi="Calibri" w:cs="Calibri"/>
          <w:sz w:val="22"/>
          <w:szCs w:val="22"/>
        </w:rPr>
        <w:t xml:space="preserve"> ever truly existed. </w:t>
      </w:r>
      <w:r w:rsidR="007619FC" w:rsidRPr="008A610A">
        <w:rPr>
          <w:rFonts w:ascii="Calibri" w:hAnsi="Calibri" w:cs="Calibri"/>
          <w:sz w:val="22"/>
          <w:szCs w:val="22"/>
        </w:rPr>
        <w:t xml:space="preserve"> </w:t>
      </w:r>
      <w:r w:rsidRPr="008A610A">
        <w:rPr>
          <w:rFonts w:ascii="Calibri" w:hAnsi="Calibri" w:cs="Calibri"/>
          <w:sz w:val="22"/>
          <w:szCs w:val="22"/>
        </w:rPr>
        <w:t>Compared with the coordinated, social</w:t>
      </w:r>
      <w:r w:rsidRPr="008A610A">
        <w:rPr>
          <w:rFonts w:ascii="Calibri" w:hAnsi="Calibri" w:cs="Calibri"/>
          <w:sz w:val="22"/>
          <w:szCs w:val="22"/>
        </w:rPr>
        <w:noBreakHyphen/>
        <w:t xml:space="preserve">partnership models of continental Europe—most notably Germany, the Netherlands and the Nordic countries—English VET has historically been characterised by voluntarism, weak employer commitment and a persistent status hierarchy that privileges academic education (Green, 1999). </w:t>
      </w:r>
    </w:p>
    <w:p w14:paraId="41EC59DB" w14:textId="4D720716" w:rsidR="009A056F" w:rsidRPr="00930F97" w:rsidRDefault="009A056F" w:rsidP="008A610A">
      <w:pPr>
        <w:pStyle w:val="NormalWeb"/>
        <w:spacing w:line="360" w:lineRule="auto"/>
        <w:jc w:val="both"/>
        <w:rPr>
          <w:rFonts w:ascii="Calibri" w:hAnsi="Calibri" w:cs="Calibri"/>
          <w:sz w:val="22"/>
          <w:szCs w:val="22"/>
        </w:rPr>
      </w:pPr>
      <w:r w:rsidRPr="008A610A">
        <w:rPr>
          <w:rFonts w:ascii="Calibri" w:hAnsi="Calibri" w:cs="Calibri"/>
          <w:sz w:val="22"/>
          <w:szCs w:val="22"/>
        </w:rPr>
        <w:t>Nevertheless, when viewed historically, vocational learning played a more substantial contributory role within the overall education and training settlement during the mid</w:t>
      </w:r>
      <w:r w:rsidRPr="008A610A">
        <w:rPr>
          <w:rFonts w:ascii="Calibri" w:hAnsi="Calibri" w:cs="Calibri"/>
          <w:sz w:val="22"/>
          <w:szCs w:val="22"/>
        </w:rPr>
        <w:noBreakHyphen/>
        <w:t>20th</w:t>
      </w:r>
      <w:r w:rsidRPr="008A610A">
        <w:rPr>
          <w:rFonts w:ascii="Calibri" w:hAnsi="Calibri" w:cs="Calibri"/>
          <w:sz w:val="22"/>
          <w:szCs w:val="22"/>
        </w:rPr>
        <w:noBreakHyphen/>
        <w:t xml:space="preserve">century Keynesian era. </w:t>
      </w:r>
      <w:r w:rsidR="00063AF2" w:rsidRPr="00930F97">
        <w:rPr>
          <w:rFonts w:ascii="Calibri" w:hAnsi="Calibri" w:cs="Calibri"/>
          <w:sz w:val="22"/>
          <w:szCs w:val="22"/>
        </w:rPr>
        <w:t xml:space="preserve"> </w:t>
      </w:r>
      <w:r w:rsidRPr="008A610A">
        <w:rPr>
          <w:rFonts w:ascii="Calibri" w:hAnsi="Calibri" w:cs="Calibri"/>
          <w:sz w:val="22"/>
          <w:szCs w:val="22"/>
        </w:rPr>
        <w:t>This period was marked by stronger state planning, a more stable industrial relations framework, and a significantly smaller higher education sector.</w:t>
      </w:r>
      <w:r w:rsidR="007619FC" w:rsidRPr="008A610A">
        <w:rPr>
          <w:rFonts w:ascii="Calibri" w:hAnsi="Calibri" w:cs="Calibri"/>
          <w:sz w:val="22"/>
          <w:szCs w:val="22"/>
        </w:rPr>
        <w:t xml:space="preserve"> </w:t>
      </w:r>
      <w:r w:rsidRPr="008A610A">
        <w:rPr>
          <w:rFonts w:ascii="Calibri" w:hAnsi="Calibri" w:cs="Calibri"/>
          <w:sz w:val="22"/>
          <w:szCs w:val="22"/>
        </w:rPr>
        <w:t xml:space="preserve"> Apprenticeship and further education colleges formed a recognisable—if still subordinate—pillar of the post</w:t>
      </w:r>
      <w:r w:rsidRPr="008A610A">
        <w:rPr>
          <w:rFonts w:ascii="Calibri" w:hAnsi="Calibri" w:cs="Calibri"/>
          <w:sz w:val="22"/>
          <w:szCs w:val="22"/>
        </w:rPr>
        <w:noBreakHyphen/>
        <w:t>war tripartite settlement, supported by national bargaining structures, industry training boards (after 1964) and comparatively clearer pathways into skilled employment (Keep</w:t>
      </w:r>
      <w:r w:rsidR="007619FC" w:rsidRPr="008A610A">
        <w:rPr>
          <w:rFonts w:ascii="Calibri" w:hAnsi="Calibri" w:cs="Calibri"/>
          <w:sz w:val="22"/>
          <w:szCs w:val="22"/>
        </w:rPr>
        <w:t xml:space="preserve"> &amp; Mayhew, </w:t>
      </w:r>
      <w:r w:rsidRPr="008A610A">
        <w:rPr>
          <w:rFonts w:ascii="Calibri" w:hAnsi="Calibri" w:cs="Calibri"/>
          <w:sz w:val="22"/>
          <w:szCs w:val="22"/>
        </w:rPr>
        <w:t xml:space="preserve">1999). </w:t>
      </w:r>
    </w:p>
    <w:p w14:paraId="24E59DDC" w14:textId="06D39789" w:rsidR="00F34865" w:rsidRPr="008A610A" w:rsidRDefault="00F34865" w:rsidP="008A610A">
      <w:pPr>
        <w:spacing w:line="360" w:lineRule="auto"/>
        <w:jc w:val="both"/>
        <w:rPr>
          <w:rFonts w:ascii="Calibri" w:hAnsi="Calibri" w:cs="Calibri"/>
          <w:sz w:val="22"/>
          <w:szCs w:val="22"/>
        </w:rPr>
      </w:pPr>
      <w:r w:rsidRPr="008A610A">
        <w:rPr>
          <w:rFonts w:ascii="Calibri" w:hAnsi="Calibri" w:cs="Calibri"/>
          <w:sz w:val="22"/>
          <w:szCs w:val="22"/>
        </w:rPr>
        <w:lastRenderedPageBreak/>
        <w:t>Conversely, the policy</w:t>
      </w:r>
      <w:r w:rsidRPr="00930F97">
        <w:rPr>
          <w:rFonts w:ascii="Calibri" w:hAnsi="Calibri" w:cs="Calibri"/>
          <w:sz w:val="22"/>
          <w:szCs w:val="22"/>
        </w:rPr>
        <w:t>-</w:t>
      </w:r>
      <w:r w:rsidRPr="008A610A">
        <w:rPr>
          <w:rFonts w:ascii="Calibri" w:hAnsi="Calibri" w:cs="Calibri"/>
          <w:sz w:val="22"/>
          <w:szCs w:val="22"/>
        </w:rPr>
        <w:t>driven crisis of VET/LLL emerged during the marketised era beginning in the 1980s, when successive reforms intensified competition</w:t>
      </w:r>
      <w:r w:rsidRPr="00930F97">
        <w:rPr>
          <w:rFonts w:ascii="Calibri" w:hAnsi="Calibri" w:cs="Calibri"/>
          <w:sz w:val="22"/>
          <w:szCs w:val="22"/>
        </w:rPr>
        <w:t xml:space="preserve"> </w:t>
      </w:r>
      <w:r w:rsidRPr="008A610A">
        <w:rPr>
          <w:rFonts w:ascii="Calibri" w:hAnsi="Calibri" w:cs="Calibri"/>
          <w:sz w:val="22"/>
          <w:szCs w:val="22"/>
        </w:rPr>
        <w:t xml:space="preserve">and eroded the collective frameworks that had previously underpinned vocational learning. </w:t>
      </w:r>
      <w:r w:rsidRPr="00930F97">
        <w:rPr>
          <w:rFonts w:ascii="Calibri" w:hAnsi="Calibri" w:cs="Calibri"/>
          <w:sz w:val="22"/>
          <w:szCs w:val="22"/>
        </w:rPr>
        <w:t xml:space="preserve"> </w:t>
      </w:r>
      <w:r w:rsidRPr="008A610A">
        <w:rPr>
          <w:rFonts w:ascii="Calibri" w:hAnsi="Calibri" w:cs="Calibri"/>
          <w:sz w:val="22"/>
          <w:szCs w:val="22"/>
        </w:rPr>
        <w:t xml:space="preserve">It is within this period that this chapter reconstructs the trajectory of the English VET/LLL system, drawing on data extending back to the late 1970s, international comparative evidence, and contemporary perspectives from within the further education (FE) sector. </w:t>
      </w:r>
      <w:r w:rsidRPr="00930F97">
        <w:rPr>
          <w:rFonts w:ascii="Calibri" w:hAnsi="Calibri" w:cs="Calibri"/>
          <w:sz w:val="22"/>
          <w:szCs w:val="22"/>
        </w:rPr>
        <w:t xml:space="preserve"> </w:t>
      </w:r>
      <w:r w:rsidRPr="008A610A">
        <w:rPr>
          <w:rFonts w:ascii="Calibri" w:hAnsi="Calibri" w:cs="Calibri"/>
          <w:sz w:val="22"/>
          <w:szCs w:val="22"/>
        </w:rPr>
        <w:t>This combined methodological approach—bringing together system</w:t>
      </w:r>
      <w:r w:rsidRPr="00930F97">
        <w:rPr>
          <w:rFonts w:ascii="Calibri" w:hAnsi="Calibri" w:cs="Calibri"/>
          <w:sz w:val="22"/>
          <w:szCs w:val="22"/>
        </w:rPr>
        <w:t>-</w:t>
      </w:r>
      <w:r w:rsidRPr="008A610A">
        <w:rPr>
          <w:rFonts w:ascii="Calibri" w:hAnsi="Calibri" w:cs="Calibri"/>
          <w:sz w:val="22"/>
          <w:szCs w:val="22"/>
        </w:rPr>
        <w:t>level analysis and the use of ‘policy memory’ (Higham &amp; Yeomans, 2007)—provides a basis for understanding how the English VET/LLL landscape has evolved and, in significant respects, declined over recent decades.</w:t>
      </w:r>
    </w:p>
    <w:p w14:paraId="37D00EA7" w14:textId="77777777" w:rsidR="00621012" w:rsidRPr="00930F97" w:rsidRDefault="00621012" w:rsidP="006D1717">
      <w:pPr>
        <w:spacing w:line="360" w:lineRule="auto"/>
        <w:rPr>
          <w:rFonts w:ascii="Calibri" w:hAnsi="Calibri" w:cs="Calibri"/>
          <w:sz w:val="22"/>
          <w:szCs w:val="22"/>
        </w:rPr>
      </w:pPr>
    </w:p>
    <w:p w14:paraId="25428484" w14:textId="00EEAA8C" w:rsidR="009A056F" w:rsidRPr="00930F97" w:rsidRDefault="00EC180B" w:rsidP="00621012">
      <w:pPr>
        <w:spacing w:line="360" w:lineRule="auto"/>
        <w:jc w:val="both"/>
        <w:rPr>
          <w:rFonts w:ascii="Calibri" w:hAnsi="Calibri" w:cs="Calibri"/>
          <w:sz w:val="22"/>
          <w:szCs w:val="22"/>
        </w:rPr>
      </w:pPr>
      <w:r w:rsidRPr="00930F97">
        <w:rPr>
          <w:rFonts w:ascii="Calibri" w:hAnsi="Calibri" w:cs="Calibri"/>
          <w:sz w:val="22"/>
          <w:szCs w:val="22"/>
        </w:rPr>
        <w:t>England’s</w:t>
      </w:r>
      <w:r w:rsidR="00CB78AA" w:rsidRPr="00930F97">
        <w:rPr>
          <w:rFonts w:ascii="Calibri" w:hAnsi="Calibri" w:cs="Calibri"/>
          <w:sz w:val="22"/>
          <w:szCs w:val="22"/>
        </w:rPr>
        <w:t xml:space="preserve"> system has been shaped by a distinctive </w:t>
      </w:r>
      <w:r w:rsidR="00621012" w:rsidRPr="00930F97">
        <w:rPr>
          <w:rFonts w:ascii="Calibri" w:hAnsi="Calibri" w:cs="Calibri"/>
          <w:sz w:val="22"/>
          <w:szCs w:val="22"/>
        </w:rPr>
        <w:t xml:space="preserve">marketised </w:t>
      </w:r>
      <w:r w:rsidR="00CB78AA" w:rsidRPr="00930F97">
        <w:rPr>
          <w:rFonts w:ascii="Calibri" w:hAnsi="Calibri" w:cs="Calibri"/>
          <w:sz w:val="22"/>
          <w:szCs w:val="22"/>
        </w:rPr>
        <w:t xml:space="preserve">governance model rooted in institutional </w:t>
      </w:r>
      <w:r w:rsidR="00621012" w:rsidRPr="00930F97">
        <w:rPr>
          <w:rFonts w:ascii="Calibri" w:hAnsi="Calibri" w:cs="Calibri"/>
          <w:sz w:val="22"/>
          <w:szCs w:val="22"/>
        </w:rPr>
        <w:t>autonomy, competition</w:t>
      </w:r>
      <w:r w:rsidR="00CB78AA" w:rsidRPr="00930F97">
        <w:rPr>
          <w:rFonts w:ascii="Calibri" w:hAnsi="Calibri" w:cs="Calibri"/>
          <w:sz w:val="22"/>
          <w:szCs w:val="22"/>
        </w:rPr>
        <w:t xml:space="preserve"> and employer-led reform</w:t>
      </w:r>
      <w:r w:rsidR="005C58C7" w:rsidRPr="00930F97">
        <w:rPr>
          <w:rFonts w:ascii="Calibri" w:hAnsi="Calibri" w:cs="Calibri"/>
          <w:sz w:val="22"/>
          <w:szCs w:val="22"/>
        </w:rPr>
        <w:t xml:space="preserve">; a </w:t>
      </w:r>
      <w:r w:rsidR="00621012" w:rsidRPr="00930F97">
        <w:rPr>
          <w:rFonts w:ascii="Calibri" w:hAnsi="Calibri" w:cs="Calibri"/>
          <w:sz w:val="22"/>
          <w:szCs w:val="22"/>
        </w:rPr>
        <w:t xml:space="preserve">policy orthodoxy promoted by successive </w:t>
      </w:r>
      <w:r w:rsidR="00BC069D" w:rsidRPr="00930F97">
        <w:rPr>
          <w:rFonts w:ascii="Calibri" w:hAnsi="Calibri" w:cs="Calibri"/>
          <w:sz w:val="22"/>
          <w:szCs w:val="22"/>
        </w:rPr>
        <w:t>Conservative governments of the 1980s</w:t>
      </w:r>
      <w:r w:rsidR="00621012" w:rsidRPr="00930F97">
        <w:rPr>
          <w:rFonts w:ascii="Calibri" w:hAnsi="Calibri" w:cs="Calibri"/>
          <w:sz w:val="22"/>
          <w:szCs w:val="22"/>
        </w:rPr>
        <w:t xml:space="preserve"> and </w:t>
      </w:r>
      <w:r w:rsidR="00BC069D" w:rsidRPr="00930F97">
        <w:rPr>
          <w:rFonts w:ascii="Calibri" w:hAnsi="Calibri" w:cs="Calibri"/>
          <w:sz w:val="22"/>
          <w:szCs w:val="22"/>
        </w:rPr>
        <w:t xml:space="preserve">early 1990s and </w:t>
      </w:r>
      <w:r w:rsidR="00621012" w:rsidRPr="00930F97">
        <w:rPr>
          <w:rFonts w:ascii="Calibri" w:hAnsi="Calibri" w:cs="Calibri"/>
          <w:sz w:val="22"/>
          <w:szCs w:val="22"/>
        </w:rPr>
        <w:t xml:space="preserve">again during </w:t>
      </w:r>
      <w:r w:rsidR="00BC069D" w:rsidRPr="00930F97">
        <w:rPr>
          <w:rFonts w:ascii="Calibri" w:hAnsi="Calibri" w:cs="Calibri"/>
          <w:sz w:val="22"/>
          <w:szCs w:val="22"/>
        </w:rPr>
        <w:t xml:space="preserve">the period 2010-24.  </w:t>
      </w:r>
      <w:r w:rsidR="00621012" w:rsidRPr="00930F97">
        <w:rPr>
          <w:rFonts w:ascii="Calibri" w:hAnsi="Calibri" w:cs="Calibri"/>
          <w:sz w:val="22"/>
          <w:szCs w:val="22"/>
        </w:rPr>
        <w:t xml:space="preserve">At the same time, and particularly relevant to the current Administration, </w:t>
      </w:r>
      <w:r w:rsidR="00CB78AA" w:rsidRPr="00930F97">
        <w:rPr>
          <w:rFonts w:ascii="Calibri" w:hAnsi="Calibri" w:cs="Calibri"/>
          <w:sz w:val="22"/>
          <w:szCs w:val="22"/>
        </w:rPr>
        <w:t>New Labour governments (1997–2010)</w:t>
      </w:r>
      <w:r w:rsidR="00BF78DE" w:rsidRPr="00930F97">
        <w:rPr>
          <w:rFonts w:ascii="Calibri" w:hAnsi="Calibri" w:cs="Calibri"/>
          <w:sz w:val="22"/>
          <w:szCs w:val="22"/>
        </w:rPr>
        <w:t>,</w:t>
      </w:r>
      <w:r w:rsidR="00621012" w:rsidRPr="00930F97">
        <w:rPr>
          <w:rFonts w:ascii="Calibri" w:hAnsi="Calibri" w:cs="Calibri"/>
          <w:sz w:val="22"/>
          <w:szCs w:val="22"/>
        </w:rPr>
        <w:t xml:space="preserve"> adapted </w:t>
      </w:r>
      <w:r w:rsidR="005C58C7" w:rsidRPr="00930F97">
        <w:rPr>
          <w:rFonts w:ascii="Calibri" w:hAnsi="Calibri" w:cs="Calibri"/>
          <w:sz w:val="22"/>
          <w:szCs w:val="22"/>
        </w:rPr>
        <w:t xml:space="preserve">the marketised system </w:t>
      </w:r>
      <w:r w:rsidR="00CB78AA" w:rsidRPr="00930F97">
        <w:rPr>
          <w:rFonts w:ascii="Calibri" w:hAnsi="Calibri" w:cs="Calibri"/>
          <w:sz w:val="22"/>
          <w:szCs w:val="22"/>
        </w:rPr>
        <w:t>to promote performance-driven accountability through the imposition of targets, inspection and funding</w:t>
      </w:r>
      <w:r w:rsidR="001033F3" w:rsidRPr="00930F97">
        <w:rPr>
          <w:rFonts w:ascii="Calibri" w:hAnsi="Calibri" w:cs="Calibri"/>
          <w:sz w:val="22"/>
          <w:szCs w:val="22"/>
        </w:rPr>
        <w:t xml:space="preserve"> regimes</w:t>
      </w:r>
      <w:r w:rsidR="00CB78AA" w:rsidRPr="00930F97">
        <w:rPr>
          <w:rFonts w:ascii="Calibri" w:hAnsi="Calibri" w:cs="Calibri"/>
          <w:sz w:val="22"/>
          <w:szCs w:val="22"/>
        </w:rPr>
        <w:t xml:space="preserve"> </w:t>
      </w:r>
      <w:r w:rsidR="001033F3" w:rsidRPr="00930F97">
        <w:rPr>
          <w:rFonts w:ascii="Calibri" w:hAnsi="Calibri" w:cs="Calibri"/>
          <w:sz w:val="22"/>
          <w:szCs w:val="22"/>
        </w:rPr>
        <w:t>(</w:t>
      </w:r>
      <w:r w:rsidR="00CB78AA" w:rsidRPr="00930F97">
        <w:rPr>
          <w:rFonts w:ascii="Calibri" w:hAnsi="Calibri" w:cs="Calibri"/>
          <w:sz w:val="22"/>
          <w:szCs w:val="22"/>
        </w:rPr>
        <w:t xml:space="preserve">Coffield et al., 2008).  </w:t>
      </w:r>
    </w:p>
    <w:p w14:paraId="53A7F05A" w14:textId="77777777" w:rsidR="00EC180B" w:rsidRPr="00930F97" w:rsidRDefault="00EC180B" w:rsidP="00621012">
      <w:pPr>
        <w:spacing w:line="360" w:lineRule="auto"/>
        <w:jc w:val="both"/>
        <w:rPr>
          <w:rFonts w:ascii="Calibri" w:hAnsi="Calibri" w:cs="Calibri"/>
          <w:sz w:val="22"/>
          <w:szCs w:val="22"/>
        </w:rPr>
      </w:pPr>
    </w:p>
    <w:p w14:paraId="50512C8C" w14:textId="2B625368" w:rsidR="00F21EEB" w:rsidRPr="00930F97" w:rsidRDefault="00F21EEB" w:rsidP="002F6459">
      <w:pPr>
        <w:spacing w:line="360" w:lineRule="auto"/>
        <w:jc w:val="both"/>
        <w:rPr>
          <w:rFonts w:ascii="Calibri" w:hAnsi="Calibri" w:cs="Calibri"/>
          <w:sz w:val="22"/>
          <w:szCs w:val="22"/>
        </w:rPr>
      </w:pPr>
      <w:r w:rsidRPr="00930F97">
        <w:rPr>
          <w:rFonts w:ascii="Calibri" w:hAnsi="Calibri" w:cs="Calibri"/>
          <w:sz w:val="22"/>
          <w:szCs w:val="22"/>
        </w:rPr>
        <w:t>Th</w:t>
      </w:r>
      <w:r w:rsidR="00EC180B" w:rsidRPr="00930F97">
        <w:rPr>
          <w:rFonts w:ascii="Calibri" w:hAnsi="Calibri" w:cs="Calibri"/>
          <w:sz w:val="22"/>
          <w:szCs w:val="22"/>
        </w:rPr>
        <w:t xml:space="preserve">is </w:t>
      </w:r>
      <w:r w:rsidR="004751BD" w:rsidRPr="00930F97">
        <w:rPr>
          <w:rFonts w:ascii="Calibri" w:hAnsi="Calibri" w:cs="Calibri"/>
          <w:sz w:val="22"/>
          <w:szCs w:val="22"/>
        </w:rPr>
        <w:t xml:space="preserve">overall </w:t>
      </w:r>
      <w:r w:rsidRPr="00930F97">
        <w:rPr>
          <w:rFonts w:ascii="Calibri" w:hAnsi="Calibri" w:cs="Calibri"/>
          <w:sz w:val="22"/>
          <w:szCs w:val="22"/>
        </w:rPr>
        <w:t>system</w:t>
      </w:r>
      <w:r w:rsidR="008F49E5" w:rsidRPr="00930F97">
        <w:rPr>
          <w:rFonts w:ascii="Calibri" w:hAnsi="Calibri" w:cs="Calibri"/>
          <w:sz w:val="22"/>
          <w:szCs w:val="22"/>
        </w:rPr>
        <w:t xml:space="preserve"> now</w:t>
      </w:r>
      <w:r w:rsidRPr="00930F97">
        <w:rPr>
          <w:rFonts w:ascii="Calibri" w:hAnsi="Calibri" w:cs="Calibri"/>
          <w:sz w:val="22"/>
          <w:szCs w:val="22"/>
        </w:rPr>
        <w:t xml:space="preserve"> </w:t>
      </w:r>
      <w:r w:rsidR="00BD72A3" w:rsidRPr="00930F97">
        <w:rPr>
          <w:rFonts w:ascii="Calibri" w:hAnsi="Calibri" w:cs="Calibri"/>
          <w:sz w:val="22"/>
          <w:szCs w:val="22"/>
        </w:rPr>
        <w:t>fac</w:t>
      </w:r>
      <w:r w:rsidR="00BC069D" w:rsidRPr="00930F97">
        <w:rPr>
          <w:rFonts w:ascii="Calibri" w:hAnsi="Calibri" w:cs="Calibri"/>
          <w:sz w:val="22"/>
          <w:szCs w:val="22"/>
        </w:rPr>
        <w:t>es</w:t>
      </w:r>
      <w:r w:rsidR="00BD72A3" w:rsidRPr="00930F97">
        <w:rPr>
          <w:rFonts w:ascii="Calibri" w:hAnsi="Calibri" w:cs="Calibri"/>
          <w:sz w:val="22"/>
          <w:szCs w:val="22"/>
        </w:rPr>
        <w:t xml:space="preserve"> </w:t>
      </w:r>
      <w:r w:rsidR="004A3445" w:rsidRPr="00930F97">
        <w:rPr>
          <w:rFonts w:ascii="Calibri" w:hAnsi="Calibri" w:cs="Calibri"/>
          <w:sz w:val="22"/>
          <w:szCs w:val="22"/>
        </w:rPr>
        <w:t>two interrelated crises</w:t>
      </w:r>
      <w:r w:rsidR="00BC069D" w:rsidRPr="00930F97">
        <w:rPr>
          <w:rFonts w:ascii="Calibri" w:hAnsi="Calibri" w:cs="Calibri"/>
          <w:sz w:val="22"/>
          <w:szCs w:val="22"/>
        </w:rPr>
        <w:t xml:space="preserve"> </w:t>
      </w:r>
      <w:r w:rsidR="004A3445" w:rsidRPr="00930F97">
        <w:rPr>
          <w:rFonts w:ascii="Calibri" w:hAnsi="Calibri" w:cs="Calibri"/>
          <w:sz w:val="22"/>
          <w:szCs w:val="22"/>
        </w:rPr>
        <w:t xml:space="preserve">– acute and </w:t>
      </w:r>
      <w:r w:rsidR="00BD72A3" w:rsidRPr="00930F97">
        <w:rPr>
          <w:rFonts w:ascii="Calibri" w:hAnsi="Calibri" w:cs="Calibri"/>
          <w:sz w:val="22"/>
          <w:szCs w:val="22"/>
        </w:rPr>
        <w:t>chronic</w:t>
      </w:r>
      <w:r w:rsidR="004A3445" w:rsidRPr="00930F97">
        <w:rPr>
          <w:rFonts w:ascii="Calibri" w:hAnsi="Calibri" w:cs="Calibri"/>
          <w:sz w:val="22"/>
          <w:szCs w:val="22"/>
        </w:rPr>
        <w:t>.  The acute crisis has been the rapid</w:t>
      </w:r>
      <w:r w:rsidR="00BD72A3" w:rsidRPr="00930F97">
        <w:rPr>
          <w:rFonts w:ascii="Calibri" w:hAnsi="Calibri" w:cs="Calibri"/>
          <w:sz w:val="22"/>
          <w:szCs w:val="22"/>
        </w:rPr>
        <w:t xml:space="preserve"> contract</w:t>
      </w:r>
      <w:r w:rsidR="004A3445" w:rsidRPr="00930F97">
        <w:rPr>
          <w:rFonts w:ascii="Calibri" w:hAnsi="Calibri" w:cs="Calibri"/>
          <w:sz w:val="22"/>
          <w:szCs w:val="22"/>
        </w:rPr>
        <w:t xml:space="preserve">ion of </w:t>
      </w:r>
      <w:r w:rsidR="00EC180B" w:rsidRPr="00930F97">
        <w:rPr>
          <w:rFonts w:ascii="Calibri" w:hAnsi="Calibri" w:cs="Calibri"/>
          <w:sz w:val="22"/>
          <w:szCs w:val="22"/>
        </w:rPr>
        <w:t>VET/</w:t>
      </w:r>
      <w:r w:rsidR="005C58C7" w:rsidRPr="00930F97">
        <w:rPr>
          <w:rFonts w:ascii="Calibri" w:hAnsi="Calibri" w:cs="Calibri"/>
          <w:sz w:val="22"/>
          <w:szCs w:val="22"/>
        </w:rPr>
        <w:t>LLL provision</w:t>
      </w:r>
      <w:r w:rsidR="004A3445" w:rsidRPr="00930F97">
        <w:rPr>
          <w:rFonts w:ascii="Calibri" w:hAnsi="Calibri" w:cs="Calibri"/>
          <w:sz w:val="22"/>
          <w:szCs w:val="22"/>
        </w:rPr>
        <w:t xml:space="preserve"> </w:t>
      </w:r>
      <w:r w:rsidR="00BD72A3" w:rsidRPr="00930F97">
        <w:rPr>
          <w:rFonts w:ascii="Calibri" w:hAnsi="Calibri" w:cs="Calibri"/>
          <w:sz w:val="22"/>
          <w:szCs w:val="22"/>
        </w:rPr>
        <w:t xml:space="preserve">during the </w:t>
      </w:r>
      <w:r w:rsidR="000B15EA" w:rsidRPr="00930F97">
        <w:rPr>
          <w:rFonts w:ascii="Calibri" w:hAnsi="Calibri" w:cs="Calibri"/>
          <w:sz w:val="22"/>
          <w:szCs w:val="22"/>
        </w:rPr>
        <w:t xml:space="preserve">recent </w:t>
      </w:r>
      <w:r w:rsidR="00BD72A3" w:rsidRPr="00930F97">
        <w:rPr>
          <w:rFonts w:ascii="Calibri" w:hAnsi="Calibri" w:cs="Calibri"/>
          <w:sz w:val="22"/>
          <w:szCs w:val="22"/>
        </w:rPr>
        <w:t xml:space="preserve">years of Conservative Government </w:t>
      </w:r>
      <w:r w:rsidR="000B15EA" w:rsidRPr="00930F97">
        <w:rPr>
          <w:rFonts w:ascii="Calibri" w:hAnsi="Calibri" w:cs="Calibri"/>
          <w:sz w:val="22"/>
          <w:szCs w:val="22"/>
        </w:rPr>
        <w:t>(</w:t>
      </w:r>
      <w:r w:rsidR="00BD72A3" w:rsidRPr="00930F97">
        <w:rPr>
          <w:rFonts w:ascii="Calibri" w:hAnsi="Calibri" w:cs="Calibri"/>
          <w:sz w:val="22"/>
          <w:szCs w:val="22"/>
        </w:rPr>
        <w:t>2010-24</w:t>
      </w:r>
      <w:r w:rsidR="000B15EA" w:rsidRPr="00930F97">
        <w:rPr>
          <w:rFonts w:ascii="Calibri" w:hAnsi="Calibri" w:cs="Calibri"/>
          <w:sz w:val="22"/>
          <w:szCs w:val="22"/>
        </w:rPr>
        <w:t>)</w:t>
      </w:r>
      <w:r w:rsidR="00247F7A" w:rsidRPr="00930F97">
        <w:rPr>
          <w:rFonts w:ascii="Calibri" w:hAnsi="Calibri" w:cs="Calibri"/>
          <w:sz w:val="22"/>
          <w:szCs w:val="22"/>
        </w:rPr>
        <w:t>,</w:t>
      </w:r>
      <w:r w:rsidR="00621012" w:rsidRPr="00930F97">
        <w:rPr>
          <w:rFonts w:ascii="Calibri" w:hAnsi="Calibri" w:cs="Calibri"/>
          <w:sz w:val="22"/>
          <w:szCs w:val="22"/>
        </w:rPr>
        <w:t xml:space="preserve"> </w:t>
      </w:r>
      <w:r w:rsidR="000B15EA" w:rsidRPr="00930F97">
        <w:rPr>
          <w:rFonts w:ascii="Calibri" w:hAnsi="Calibri" w:cs="Calibri"/>
          <w:sz w:val="22"/>
          <w:szCs w:val="22"/>
        </w:rPr>
        <w:t>marked by</w:t>
      </w:r>
      <w:r w:rsidR="00621012" w:rsidRPr="00930F97">
        <w:rPr>
          <w:rFonts w:ascii="Calibri" w:hAnsi="Calibri" w:cs="Calibri"/>
          <w:sz w:val="22"/>
          <w:szCs w:val="22"/>
        </w:rPr>
        <w:t xml:space="preserve"> </w:t>
      </w:r>
      <w:r w:rsidR="002F6459" w:rsidRPr="00930F97">
        <w:rPr>
          <w:rFonts w:ascii="Calibri" w:hAnsi="Calibri" w:cs="Calibri"/>
          <w:sz w:val="22"/>
          <w:szCs w:val="22"/>
        </w:rPr>
        <w:t xml:space="preserve">significant declines in apprenticeship starts, vocational qualification enrolments and </w:t>
      </w:r>
      <w:r w:rsidR="003201F9" w:rsidRPr="00930F97">
        <w:rPr>
          <w:rFonts w:ascii="Calibri" w:hAnsi="Calibri" w:cs="Calibri"/>
          <w:sz w:val="22"/>
          <w:szCs w:val="22"/>
        </w:rPr>
        <w:t xml:space="preserve">the </w:t>
      </w:r>
      <w:r w:rsidR="00C135A9" w:rsidRPr="00930F97">
        <w:rPr>
          <w:rFonts w:ascii="Calibri" w:hAnsi="Calibri" w:cs="Calibri"/>
          <w:sz w:val="22"/>
          <w:szCs w:val="22"/>
        </w:rPr>
        <w:t xml:space="preserve">near </w:t>
      </w:r>
      <w:r w:rsidR="003201F9" w:rsidRPr="00930F97">
        <w:rPr>
          <w:rFonts w:ascii="Calibri" w:hAnsi="Calibri" w:cs="Calibri"/>
          <w:sz w:val="22"/>
          <w:szCs w:val="22"/>
        </w:rPr>
        <w:t>co</w:t>
      </w:r>
      <w:r w:rsidR="00C135A9" w:rsidRPr="00930F97">
        <w:rPr>
          <w:rFonts w:ascii="Calibri" w:hAnsi="Calibri" w:cs="Calibri"/>
          <w:sz w:val="22"/>
          <w:szCs w:val="22"/>
        </w:rPr>
        <w:t>llapse of</w:t>
      </w:r>
      <w:r w:rsidR="002F6459" w:rsidRPr="00930F97">
        <w:rPr>
          <w:rFonts w:ascii="Calibri" w:hAnsi="Calibri" w:cs="Calibri"/>
          <w:sz w:val="22"/>
          <w:szCs w:val="22"/>
        </w:rPr>
        <w:t xml:space="preserve"> adult participatio</w:t>
      </w:r>
      <w:r w:rsidR="00EC180B" w:rsidRPr="00930F97">
        <w:rPr>
          <w:rFonts w:ascii="Calibri" w:hAnsi="Calibri" w:cs="Calibri"/>
          <w:sz w:val="22"/>
          <w:szCs w:val="22"/>
        </w:rPr>
        <w:t>n</w:t>
      </w:r>
      <w:r w:rsidR="002F6459" w:rsidRPr="00930F97">
        <w:rPr>
          <w:rFonts w:ascii="Calibri" w:hAnsi="Calibri" w:cs="Calibri"/>
          <w:sz w:val="22"/>
          <w:szCs w:val="22"/>
        </w:rPr>
        <w:t xml:space="preserve">. </w:t>
      </w:r>
      <w:r w:rsidR="001033F3" w:rsidRPr="00930F97">
        <w:rPr>
          <w:rFonts w:ascii="Calibri" w:hAnsi="Calibri" w:cs="Calibri"/>
          <w:sz w:val="22"/>
          <w:szCs w:val="22"/>
        </w:rPr>
        <w:t xml:space="preserve"> The chronic crisis</w:t>
      </w:r>
      <w:r w:rsidR="00EC180B" w:rsidRPr="00930F97">
        <w:rPr>
          <w:rFonts w:ascii="Calibri" w:hAnsi="Calibri" w:cs="Calibri"/>
          <w:sz w:val="22"/>
          <w:szCs w:val="22"/>
        </w:rPr>
        <w:t xml:space="preserve"> </w:t>
      </w:r>
      <w:r w:rsidR="001033F3" w:rsidRPr="00930F97">
        <w:rPr>
          <w:rFonts w:ascii="Calibri" w:hAnsi="Calibri" w:cs="Calibri"/>
          <w:sz w:val="22"/>
          <w:szCs w:val="22"/>
        </w:rPr>
        <w:t>concerns a longer-term decline of English VET</w:t>
      </w:r>
      <w:r w:rsidR="005C58C7" w:rsidRPr="00930F97">
        <w:rPr>
          <w:rFonts w:ascii="Calibri" w:hAnsi="Calibri" w:cs="Calibri"/>
          <w:sz w:val="22"/>
          <w:szCs w:val="22"/>
        </w:rPr>
        <w:t>/LLL</w:t>
      </w:r>
      <w:r w:rsidR="005B576A" w:rsidRPr="00930F97">
        <w:rPr>
          <w:rFonts w:ascii="Calibri" w:hAnsi="Calibri" w:cs="Calibri"/>
          <w:sz w:val="22"/>
          <w:szCs w:val="22"/>
        </w:rPr>
        <w:t xml:space="preserve"> provision</w:t>
      </w:r>
      <w:r w:rsidR="001033F3" w:rsidRPr="00930F97">
        <w:rPr>
          <w:rFonts w:ascii="Calibri" w:hAnsi="Calibri" w:cs="Calibri"/>
          <w:sz w:val="22"/>
          <w:szCs w:val="22"/>
        </w:rPr>
        <w:t xml:space="preserve">, particularly affecting adult and work-based learning. </w:t>
      </w:r>
      <w:r w:rsidR="002F6459" w:rsidRPr="00930F97">
        <w:rPr>
          <w:rFonts w:ascii="Calibri" w:hAnsi="Calibri" w:cs="Calibri"/>
          <w:sz w:val="22"/>
          <w:szCs w:val="22"/>
        </w:rPr>
        <w:t xml:space="preserve"> </w:t>
      </w:r>
      <w:r w:rsidR="00C135A9" w:rsidRPr="00930F97">
        <w:rPr>
          <w:rFonts w:ascii="Calibri" w:hAnsi="Calibri" w:cs="Calibri"/>
          <w:sz w:val="22"/>
          <w:szCs w:val="22"/>
        </w:rPr>
        <w:t>Additionally, t</w:t>
      </w:r>
      <w:r w:rsidR="001033F3" w:rsidRPr="00930F97">
        <w:rPr>
          <w:rFonts w:ascii="Calibri" w:hAnsi="Calibri" w:cs="Calibri"/>
          <w:sz w:val="22"/>
          <w:szCs w:val="22"/>
        </w:rPr>
        <w:t>he</w:t>
      </w:r>
      <w:r w:rsidR="002F6459" w:rsidRPr="00930F97">
        <w:rPr>
          <w:rFonts w:ascii="Calibri" w:hAnsi="Calibri" w:cs="Calibri"/>
          <w:sz w:val="22"/>
          <w:szCs w:val="22"/>
        </w:rPr>
        <w:t xml:space="preserve"> </w:t>
      </w:r>
      <w:r w:rsidR="00EC180B" w:rsidRPr="00930F97">
        <w:rPr>
          <w:rFonts w:ascii="Calibri" w:hAnsi="Calibri" w:cs="Calibri"/>
          <w:sz w:val="22"/>
          <w:szCs w:val="22"/>
        </w:rPr>
        <w:t xml:space="preserve">COVID-19 pandemic, which disproportionately affected </w:t>
      </w:r>
      <w:r w:rsidR="005B576A" w:rsidRPr="00930F97">
        <w:rPr>
          <w:rFonts w:ascii="Calibri" w:hAnsi="Calibri" w:cs="Calibri"/>
          <w:sz w:val="22"/>
          <w:szCs w:val="22"/>
        </w:rPr>
        <w:t xml:space="preserve">vocational learning </w:t>
      </w:r>
      <w:r w:rsidR="00EC180B" w:rsidRPr="00930F97">
        <w:rPr>
          <w:rFonts w:ascii="Calibri" w:hAnsi="Calibri" w:cs="Calibri"/>
          <w:sz w:val="22"/>
          <w:szCs w:val="22"/>
        </w:rPr>
        <w:t>(Spours et al., 2022), further exacerbated</w:t>
      </w:r>
      <w:r w:rsidR="001033F3" w:rsidRPr="00930F97">
        <w:rPr>
          <w:rFonts w:ascii="Calibri" w:hAnsi="Calibri" w:cs="Calibri"/>
          <w:sz w:val="22"/>
          <w:szCs w:val="22"/>
        </w:rPr>
        <w:t xml:space="preserve"> a</w:t>
      </w:r>
      <w:r w:rsidR="00C135A9" w:rsidRPr="00930F97">
        <w:rPr>
          <w:rFonts w:ascii="Calibri" w:hAnsi="Calibri" w:cs="Calibri"/>
          <w:sz w:val="22"/>
          <w:szCs w:val="22"/>
        </w:rPr>
        <w:t>n already</w:t>
      </w:r>
      <w:r w:rsidR="001033F3" w:rsidRPr="00930F97">
        <w:rPr>
          <w:rFonts w:ascii="Calibri" w:hAnsi="Calibri" w:cs="Calibri"/>
          <w:sz w:val="22"/>
          <w:szCs w:val="22"/>
        </w:rPr>
        <w:t xml:space="preserve"> vulnerable </w:t>
      </w:r>
      <w:r w:rsidR="00EC180B" w:rsidRPr="00930F97">
        <w:rPr>
          <w:rFonts w:ascii="Calibri" w:hAnsi="Calibri" w:cs="Calibri"/>
          <w:sz w:val="22"/>
          <w:szCs w:val="22"/>
        </w:rPr>
        <w:t>position</w:t>
      </w:r>
      <w:r w:rsidR="002F6459" w:rsidRPr="00930F97">
        <w:rPr>
          <w:rFonts w:ascii="Calibri" w:hAnsi="Calibri" w:cs="Calibri"/>
          <w:sz w:val="22"/>
          <w:szCs w:val="22"/>
        </w:rPr>
        <w:t xml:space="preserve">.  </w:t>
      </w:r>
      <w:r w:rsidR="004A3445" w:rsidRPr="00930F97">
        <w:rPr>
          <w:rFonts w:ascii="Calibri" w:hAnsi="Calibri" w:cs="Calibri"/>
          <w:sz w:val="22"/>
          <w:szCs w:val="22"/>
        </w:rPr>
        <w:t xml:space="preserve">These </w:t>
      </w:r>
      <w:r w:rsidR="008F49E5" w:rsidRPr="00930F97">
        <w:rPr>
          <w:rFonts w:ascii="Calibri" w:hAnsi="Calibri" w:cs="Calibri"/>
          <w:sz w:val="22"/>
          <w:szCs w:val="22"/>
        </w:rPr>
        <w:t xml:space="preserve">interrelated </w:t>
      </w:r>
      <w:r w:rsidR="004A3445" w:rsidRPr="00930F97">
        <w:rPr>
          <w:rFonts w:ascii="Calibri" w:hAnsi="Calibri" w:cs="Calibri"/>
          <w:sz w:val="22"/>
          <w:szCs w:val="22"/>
        </w:rPr>
        <w:t>crises form the core system legac</w:t>
      </w:r>
      <w:r w:rsidR="005C58C7" w:rsidRPr="00930F97">
        <w:rPr>
          <w:rFonts w:ascii="Calibri" w:hAnsi="Calibri" w:cs="Calibri"/>
          <w:sz w:val="22"/>
          <w:szCs w:val="22"/>
        </w:rPr>
        <w:t>y</w:t>
      </w:r>
      <w:r w:rsidR="004A3445" w:rsidRPr="00930F97">
        <w:rPr>
          <w:rFonts w:ascii="Calibri" w:hAnsi="Calibri" w:cs="Calibri"/>
          <w:sz w:val="22"/>
          <w:szCs w:val="22"/>
        </w:rPr>
        <w:t xml:space="preserve"> facing the Labour </w:t>
      </w:r>
      <w:r w:rsidR="00BB4749" w:rsidRPr="00930F97">
        <w:rPr>
          <w:rFonts w:ascii="Calibri" w:hAnsi="Calibri" w:cs="Calibri"/>
          <w:sz w:val="22"/>
          <w:szCs w:val="22"/>
        </w:rPr>
        <w:t>Government</w:t>
      </w:r>
      <w:r w:rsidR="002F6459" w:rsidRPr="00930F97">
        <w:rPr>
          <w:rFonts w:ascii="Calibri" w:hAnsi="Calibri" w:cs="Calibri"/>
          <w:sz w:val="22"/>
          <w:szCs w:val="22"/>
        </w:rPr>
        <w:t xml:space="preserve"> in late 2025</w:t>
      </w:r>
      <w:r w:rsidR="004A3445" w:rsidRPr="00930F97">
        <w:rPr>
          <w:rFonts w:ascii="Calibri" w:hAnsi="Calibri" w:cs="Calibri"/>
          <w:sz w:val="22"/>
          <w:szCs w:val="22"/>
        </w:rPr>
        <w:t>.</w:t>
      </w:r>
    </w:p>
    <w:p w14:paraId="7FCA7B0C" w14:textId="77777777" w:rsidR="002F6459" w:rsidRPr="00930F97" w:rsidRDefault="002F6459" w:rsidP="000C3DAC">
      <w:pPr>
        <w:spacing w:line="360" w:lineRule="auto"/>
        <w:jc w:val="both"/>
        <w:rPr>
          <w:rFonts w:ascii="Calibri" w:hAnsi="Calibri" w:cs="Calibri"/>
          <w:sz w:val="22"/>
          <w:szCs w:val="22"/>
        </w:rPr>
      </w:pPr>
    </w:p>
    <w:p w14:paraId="7E626147" w14:textId="27F5C33A" w:rsidR="002F6459" w:rsidRPr="00930F97" w:rsidRDefault="002F6459" w:rsidP="002F6459">
      <w:pPr>
        <w:spacing w:line="360" w:lineRule="auto"/>
        <w:rPr>
          <w:rFonts w:ascii="Calibri" w:hAnsi="Calibri" w:cs="Calibri"/>
          <w:b/>
          <w:bCs/>
        </w:rPr>
      </w:pPr>
      <w:r w:rsidRPr="00930F97">
        <w:rPr>
          <w:rFonts w:ascii="Calibri" w:hAnsi="Calibri" w:cs="Calibri"/>
          <w:b/>
          <w:bCs/>
        </w:rPr>
        <w:t>Conservative-led contraction of English VET</w:t>
      </w:r>
      <w:r w:rsidR="00B8474D" w:rsidRPr="00930F97">
        <w:rPr>
          <w:rFonts w:ascii="Calibri" w:hAnsi="Calibri" w:cs="Calibri"/>
          <w:b/>
          <w:bCs/>
        </w:rPr>
        <w:t>/LLL</w:t>
      </w:r>
      <w:r w:rsidRPr="00930F97">
        <w:rPr>
          <w:rFonts w:ascii="Calibri" w:hAnsi="Calibri" w:cs="Calibri"/>
          <w:b/>
          <w:bCs/>
        </w:rPr>
        <w:t xml:space="preserve"> (2010-24)</w:t>
      </w:r>
    </w:p>
    <w:p w14:paraId="1F3AEB30" w14:textId="5F1166F8" w:rsidR="002F6459" w:rsidRPr="00930F97" w:rsidRDefault="00BF78DE" w:rsidP="002F6459">
      <w:pPr>
        <w:spacing w:line="360" w:lineRule="auto"/>
        <w:rPr>
          <w:rFonts w:ascii="Calibri" w:hAnsi="Calibri" w:cs="Calibri"/>
          <w:sz w:val="22"/>
          <w:szCs w:val="22"/>
        </w:rPr>
      </w:pPr>
      <w:r w:rsidRPr="00930F97">
        <w:rPr>
          <w:rFonts w:ascii="Calibri" w:hAnsi="Calibri" w:cs="Calibri"/>
          <w:sz w:val="22"/>
          <w:szCs w:val="22"/>
        </w:rPr>
        <w:t xml:space="preserve">As Table 1 </w:t>
      </w:r>
      <w:r w:rsidR="0096152B" w:rsidRPr="00930F97">
        <w:rPr>
          <w:rFonts w:ascii="Calibri" w:hAnsi="Calibri" w:cs="Calibri"/>
          <w:sz w:val="22"/>
          <w:szCs w:val="22"/>
        </w:rPr>
        <w:t>demonstrates</w:t>
      </w:r>
      <w:r w:rsidRPr="00930F97">
        <w:rPr>
          <w:rFonts w:ascii="Calibri" w:hAnsi="Calibri" w:cs="Calibri"/>
          <w:sz w:val="22"/>
          <w:szCs w:val="22"/>
        </w:rPr>
        <w:t xml:space="preserve">, </w:t>
      </w:r>
      <w:r w:rsidR="00B77952" w:rsidRPr="00930F97">
        <w:rPr>
          <w:rFonts w:ascii="Calibri" w:hAnsi="Calibri" w:cs="Calibri"/>
          <w:sz w:val="22"/>
          <w:szCs w:val="22"/>
        </w:rPr>
        <w:t xml:space="preserve">severe </w:t>
      </w:r>
      <w:r w:rsidRPr="00930F97">
        <w:rPr>
          <w:rFonts w:ascii="Calibri" w:hAnsi="Calibri" w:cs="Calibri"/>
          <w:sz w:val="22"/>
          <w:szCs w:val="22"/>
        </w:rPr>
        <w:t>p</w:t>
      </w:r>
      <w:r w:rsidR="002F6459" w:rsidRPr="00930F97">
        <w:rPr>
          <w:rFonts w:ascii="Calibri" w:hAnsi="Calibri" w:cs="Calibri"/>
          <w:sz w:val="22"/>
          <w:szCs w:val="22"/>
        </w:rPr>
        <w:t>olicy-led contraction</w:t>
      </w:r>
      <w:r w:rsidR="00C2596B" w:rsidRPr="00930F97">
        <w:rPr>
          <w:rFonts w:ascii="Calibri" w:hAnsi="Calibri" w:cs="Calibri"/>
          <w:sz w:val="22"/>
          <w:szCs w:val="22"/>
        </w:rPr>
        <w:t xml:space="preserve"> </w:t>
      </w:r>
      <w:r w:rsidR="002F6459" w:rsidRPr="00930F97">
        <w:rPr>
          <w:rFonts w:ascii="Calibri" w:hAnsi="Calibri" w:cs="Calibri"/>
          <w:sz w:val="22"/>
          <w:szCs w:val="22"/>
        </w:rPr>
        <w:t xml:space="preserve">was </w:t>
      </w:r>
      <w:r w:rsidR="00757F96" w:rsidRPr="00930F97">
        <w:rPr>
          <w:rFonts w:ascii="Calibri" w:hAnsi="Calibri" w:cs="Calibri"/>
          <w:sz w:val="22"/>
          <w:szCs w:val="22"/>
        </w:rPr>
        <w:t xml:space="preserve">experienced across </w:t>
      </w:r>
      <w:r w:rsidR="00BC069D" w:rsidRPr="00930F97">
        <w:rPr>
          <w:rFonts w:ascii="Calibri" w:hAnsi="Calibri" w:cs="Calibri"/>
          <w:sz w:val="22"/>
          <w:szCs w:val="22"/>
        </w:rPr>
        <w:t xml:space="preserve">almost </w:t>
      </w:r>
      <w:r w:rsidR="00C135A9" w:rsidRPr="00930F97">
        <w:rPr>
          <w:rFonts w:ascii="Calibri" w:hAnsi="Calibri" w:cs="Calibri"/>
          <w:sz w:val="22"/>
          <w:szCs w:val="22"/>
        </w:rPr>
        <w:t>all</w:t>
      </w:r>
      <w:r w:rsidR="001033F3" w:rsidRPr="00930F97">
        <w:rPr>
          <w:rFonts w:ascii="Calibri" w:hAnsi="Calibri" w:cs="Calibri"/>
          <w:sz w:val="22"/>
          <w:szCs w:val="22"/>
        </w:rPr>
        <w:t xml:space="preserve"> </w:t>
      </w:r>
      <w:r w:rsidR="00757F96" w:rsidRPr="00930F97">
        <w:rPr>
          <w:rFonts w:ascii="Calibri" w:hAnsi="Calibri" w:cs="Calibri"/>
          <w:sz w:val="22"/>
          <w:szCs w:val="22"/>
        </w:rPr>
        <w:t>English VET</w:t>
      </w:r>
      <w:r w:rsidR="001033F3" w:rsidRPr="00930F97">
        <w:rPr>
          <w:rFonts w:ascii="Calibri" w:hAnsi="Calibri" w:cs="Calibri"/>
          <w:sz w:val="22"/>
          <w:szCs w:val="22"/>
        </w:rPr>
        <w:t xml:space="preserve"> between 2010-24,</w:t>
      </w:r>
      <w:r w:rsidR="002F6459" w:rsidRPr="00930F97">
        <w:rPr>
          <w:rFonts w:ascii="Calibri" w:hAnsi="Calibri" w:cs="Calibri"/>
          <w:sz w:val="22"/>
          <w:szCs w:val="22"/>
        </w:rPr>
        <w:t xml:space="preserve"> with the only notable exception being growth in higher-level technical qualifications reflecting the Conservative policy ideal of raising the status of vocational education by focusing on higher qualification levels</w:t>
      </w:r>
      <w:r w:rsidR="00757F96" w:rsidRPr="00930F97">
        <w:rPr>
          <w:rFonts w:ascii="Calibri" w:hAnsi="Calibri" w:cs="Calibri"/>
          <w:sz w:val="22"/>
          <w:szCs w:val="22"/>
        </w:rPr>
        <w:t xml:space="preserve"> (</w:t>
      </w:r>
      <w:r w:rsidR="00527D06" w:rsidRPr="00930F97">
        <w:rPr>
          <w:rFonts w:ascii="Calibri" w:hAnsi="Calibri" w:cs="Calibri"/>
          <w:sz w:val="22"/>
          <w:szCs w:val="22"/>
        </w:rPr>
        <w:t>DfE, 2016</w:t>
      </w:r>
      <w:r w:rsidR="00757F96" w:rsidRPr="00930F97">
        <w:rPr>
          <w:rFonts w:ascii="Calibri" w:hAnsi="Calibri" w:cs="Calibri"/>
          <w:sz w:val="22"/>
          <w:szCs w:val="22"/>
        </w:rPr>
        <w:t>)</w:t>
      </w:r>
      <w:r w:rsidRPr="00930F97">
        <w:rPr>
          <w:rFonts w:ascii="Calibri" w:hAnsi="Calibri" w:cs="Calibri"/>
          <w:sz w:val="22"/>
          <w:szCs w:val="22"/>
        </w:rPr>
        <w:t xml:space="preserve">. </w:t>
      </w:r>
    </w:p>
    <w:p w14:paraId="47692068" w14:textId="77777777" w:rsidR="00063AF2" w:rsidRPr="00930F97" w:rsidRDefault="00063AF2" w:rsidP="002F6459">
      <w:pPr>
        <w:spacing w:line="360" w:lineRule="auto"/>
        <w:rPr>
          <w:rFonts w:ascii="Calibri" w:hAnsi="Calibri" w:cs="Calibri"/>
          <w:sz w:val="22"/>
          <w:szCs w:val="22"/>
        </w:rPr>
      </w:pPr>
    </w:p>
    <w:p w14:paraId="4E360D81" w14:textId="690C2324" w:rsidR="00757F96" w:rsidRPr="00930F97" w:rsidRDefault="00757F96" w:rsidP="002F6459">
      <w:pPr>
        <w:spacing w:before="100" w:beforeAutospacing="1" w:after="100" w:afterAutospacing="1" w:line="360" w:lineRule="auto"/>
        <w:jc w:val="both"/>
        <w:rPr>
          <w:rFonts w:ascii="Calibri" w:hAnsi="Calibri" w:cs="Calibri"/>
          <w:i/>
          <w:iCs/>
          <w:sz w:val="22"/>
          <w:szCs w:val="22"/>
        </w:rPr>
      </w:pPr>
      <w:r w:rsidRPr="00930F97">
        <w:rPr>
          <w:rFonts w:ascii="Calibri" w:hAnsi="Calibri" w:cs="Calibri"/>
          <w:i/>
          <w:iCs/>
          <w:sz w:val="22"/>
          <w:szCs w:val="22"/>
        </w:rPr>
        <w:lastRenderedPageBreak/>
        <w:t>Table 1. England’s VET system 2010-24</w:t>
      </w:r>
    </w:p>
    <w:tbl>
      <w:tblPr>
        <w:tblStyle w:val="TableGrid"/>
        <w:tblW w:w="9776" w:type="dxa"/>
        <w:tblLook w:val="04A0" w:firstRow="1" w:lastRow="0" w:firstColumn="1" w:lastColumn="0" w:noHBand="0" w:noVBand="1"/>
      </w:tblPr>
      <w:tblGrid>
        <w:gridCol w:w="3114"/>
        <w:gridCol w:w="1677"/>
        <w:gridCol w:w="1725"/>
        <w:gridCol w:w="2126"/>
        <w:gridCol w:w="1134"/>
      </w:tblGrid>
      <w:tr w:rsidR="00757F96" w:rsidRPr="00930F97" w14:paraId="480EB357" w14:textId="77777777" w:rsidTr="00FF7B4B">
        <w:tc>
          <w:tcPr>
            <w:tcW w:w="3114" w:type="dxa"/>
            <w:shd w:val="clear" w:color="auto" w:fill="E8E8E8" w:themeFill="background2"/>
            <w:hideMark/>
          </w:tcPr>
          <w:p w14:paraId="3DF130E3" w14:textId="77777777" w:rsidR="00757F96" w:rsidRPr="00930F97" w:rsidRDefault="00757F96" w:rsidP="00AE746C">
            <w:pPr>
              <w:rPr>
                <w:rFonts w:ascii="Calibri" w:hAnsi="Calibri" w:cs="Calibri"/>
                <w:b/>
                <w:bCs/>
                <w:sz w:val="18"/>
                <w:szCs w:val="18"/>
              </w:rPr>
            </w:pPr>
            <w:r w:rsidRPr="00930F97">
              <w:rPr>
                <w:rFonts w:ascii="Calibri" w:hAnsi="Calibri" w:cs="Calibri"/>
                <w:b/>
                <w:bCs/>
                <w:sz w:val="18"/>
                <w:szCs w:val="18"/>
              </w:rPr>
              <w:t>Indicator</w:t>
            </w:r>
          </w:p>
        </w:tc>
        <w:tc>
          <w:tcPr>
            <w:tcW w:w="1677" w:type="dxa"/>
            <w:shd w:val="clear" w:color="auto" w:fill="E8E8E8" w:themeFill="background2"/>
            <w:hideMark/>
          </w:tcPr>
          <w:p w14:paraId="68ED5366" w14:textId="77777777" w:rsidR="00757F96" w:rsidRPr="00930F97" w:rsidRDefault="00757F96" w:rsidP="00AE746C">
            <w:pPr>
              <w:rPr>
                <w:rFonts w:ascii="Calibri" w:hAnsi="Calibri" w:cs="Calibri"/>
                <w:b/>
                <w:bCs/>
                <w:sz w:val="18"/>
                <w:szCs w:val="18"/>
              </w:rPr>
            </w:pPr>
            <w:r w:rsidRPr="00930F97">
              <w:rPr>
                <w:rFonts w:ascii="Calibri" w:hAnsi="Calibri" w:cs="Calibri"/>
                <w:b/>
                <w:bCs/>
                <w:sz w:val="18"/>
                <w:szCs w:val="18"/>
              </w:rPr>
              <w:t>2010 (Baseline)</w:t>
            </w:r>
          </w:p>
        </w:tc>
        <w:tc>
          <w:tcPr>
            <w:tcW w:w="1725" w:type="dxa"/>
            <w:shd w:val="clear" w:color="auto" w:fill="E8E8E8" w:themeFill="background2"/>
            <w:hideMark/>
          </w:tcPr>
          <w:p w14:paraId="73A54F36" w14:textId="77777777" w:rsidR="00757F96" w:rsidRPr="00930F97" w:rsidRDefault="00757F96" w:rsidP="00AE746C">
            <w:pPr>
              <w:rPr>
                <w:rFonts w:ascii="Calibri" w:hAnsi="Calibri" w:cs="Calibri"/>
                <w:b/>
                <w:bCs/>
                <w:sz w:val="18"/>
                <w:szCs w:val="18"/>
              </w:rPr>
            </w:pPr>
            <w:r w:rsidRPr="00930F97">
              <w:rPr>
                <w:rFonts w:ascii="Calibri" w:hAnsi="Calibri" w:cs="Calibri"/>
                <w:b/>
                <w:bCs/>
                <w:sz w:val="18"/>
                <w:szCs w:val="18"/>
              </w:rPr>
              <w:t>2019 (Pre-Covid)</w:t>
            </w:r>
          </w:p>
        </w:tc>
        <w:tc>
          <w:tcPr>
            <w:tcW w:w="2126" w:type="dxa"/>
            <w:shd w:val="clear" w:color="auto" w:fill="E8E8E8" w:themeFill="background2"/>
            <w:hideMark/>
          </w:tcPr>
          <w:p w14:paraId="27DCBEAF" w14:textId="77777777" w:rsidR="00757F96" w:rsidRPr="00930F97" w:rsidRDefault="00757F96" w:rsidP="00AE746C">
            <w:pPr>
              <w:rPr>
                <w:rFonts w:ascii="Calibri" w:hAnsi="Calibri" w:cs="Calibri"/>
                <w:b/>
                <w:bCs/>
                <w:sz w:val="18"/>
                <w:szCs w:val="18"/>
              </w:rPr>
            </w:pPr>
            <w:r w:rsidRPr="00930F97">
              <w:rPr>
                <w:rFonts w:ascii="Calibri" w:hAnsi="Calibri" w:cs="Calibri"/>
                <w:b/>
                <w:bCs/>
                <w:sz w:val="18"/>
                <w:szCs w:val="18"/>
              </w:rPr>
              <w:t>Post-Covid 2020–24</w:t>
            </w:r>
          </w:p>
        </w:tc>
        <w:tc>
          <w:tcPr>
            <w:tcW w:w="1134" w:type="dxa"/>
            <w:shd w:val="clear" w:color="auto" w:fill="E8E8E8" w:themeFill="background2"/>
            <w:hideMark/>
          </w:tcPr>
          <w:p w14:paraId="5A8C00FC" w14:textId="77777777" w:rsidR="00757F96" w:rsidRPr="00930F97" w:rsidRDefault="00757F96" w:rsidP="00AE746C">
            <w:pPr>
              <w:rPr>
                <w:rFonts w:ascii="Calibri" w:hAnsi="Calibri" w:cs="Calibri"/>
                <w:b/>
                <w:bCs/>
                <w:sz w:val="18"/>
                <w:szCs w:val="18"/>
              </w:rPr>
            </w:pPr>
            <w:r w:rsidRPr="00930F97">
              <w:rPr>
                <w:rFonts w:ascii="Calibri" w:hAnsi="Calibri" w:cs="Calibri"/>
                <w:b/>
                <w:bCs/>
                <w:sz w:val="18"/>
                <w:szCs w:val="18"/>
              </w:rPr>
              <w:t>% Change (2010–24)</w:t>
            </w:r>
          </w:p>
        </w:tc>
      </w:tr>
      <w:tr w:rsidR="00757F96" w:rsidRPr="00930F97" w14:paraId="1C4FC42C" w14:textId="77777777" w:rsidTr="00FF7B4B">
        <w:tc>
          <w:tcPr>
            <w:tcW w:w="3114" w:type="dxa"/>
            <w:shd w:val="clear" w:color="auto" w:fill="E8E8E8" w:themeFill="background2"/>
            <w:hideMark/>
          </w:tcPr>
          <w:p w14:paraId="7702EABE" w14:textId="673E016C" w:rsidR="00757F96" w:rsidRPr="00930F97" w:rsidRDefault="00757F96" w:rsidP="00AE746C">
            <w:pPr>
              <w:rPr>
                <w:rFonts w:ascii="Calibri" w:hAnsi="Calibri" w:cs="Calibri"/>
                <w:sz w:val="18"/>
                <w:szCs w:val="18"/>
              </w:rPr>
            </w:pPr>
            <w:r w:rsidRPr="00930F97">
              <w:rPr>
                <w:rFonts w:ascii="Calibri" w:hAnsi="Calibri" w:cs="Calibri"/>
                <w:sz w:val="18"/>
                <w:szCs w:val="18"/>
              </w:rPr>
              <w:t xml:space="preserve">Apprenticeship </w:t>
            </w:r>
            <w:r w:rsidR="00FF7B4B" w:rsidRPr="00930F97">
              <w:rPr>
                <w:rFonts w:ascii="Calibri" w:hAnsi="Calibri" w:cs="Calibri"/>
                <w:sz w:val="18"/>
                <w:szCs w:val="18"/>
              </w:rPr>
              <w:t>s</w:t>
            </w:r>
            <w:r w:rsidRPr="00930F97">
              <w:rPr>
                <w:rFonts w:ascii="Calibri" w:hAnsi="Calibri" w:cs="Calibri"/>
                <w:sz w:val="18"/>
                <w:szCs w:val="18"/>
              </w:rPr>
              <w:t>tarts (All Ages)</w:t>
            </w:r>
          </w:p>
        </w:tc>
        <w:tc>
          <w:tcPr>
            <w:tcW w:w="1677" w:type="dxa"/>
            <w:hideMark/>
          </w:tcPr>
          <w:p w14:paraId="45F46892" w14:textId="63A84DE1" w:rsidR="00757F96" w:rsidRPr="00930F97" w:rsidRDefault="00757F96" w:rsidP="00AE746C">
            <w:pPr>
              <w:rPr>
                <w:rFonts w:ascii="Calibri" w:hAnsi="Calibri" w:cs="Calibri"/>
                <w:sz w:val="18"/>
                <w:szCs w:val="18"/>
              </w:rPr>
            </w:pPr>
            <w:r w:rsidRPr="00930F97">
              <w:rPr>
                <w:rFonts w:ascii="Calibri" w:hAnsi="Calibri" w:cs="Calibri"/>
                <w:sz w:val="18"/>
                <w:szCs w:val="18"/>
              </w:rPr>
              <w:t>490,000</w:t>
            </w:r>
          </w:p>
        </w:tc>
        <w:tc>
          <w:tcPr>
            <w:tcW w:w="1725" w:type="dxa"/>
            <w:hideMark/>
          </w:tcPr>
          <w:p w14:paraId="4C5C71F2" w14:textId="3BE81E43" w:rsidR="00757F96" w:rsidRPr="00930F97" w:rsidRDefault="00757F96" w:rsidP="00AE746C">
            <w:pPr>
              <w:rPr>
                <w:rFonts w:ascii="Calibri" w:hAnsi="Calibri" w:cs="Calibri"/>
                <w:sz w:val="18"/>
                <w:szCs w:val="18"/>
              </w:rPr>
            </w:pPr>
            <w:r w:rsidRPr="00930F97">
              <w:rPr>
                <w:rFonts w:ascii="Calibri" w:hAnsi="Calibri" w:cs="Calibri"/>
                <w:sz w:val="18"/>
                <w:szCs w:val="18"/>
              </w:rPr>
              <w:t>390,000</w:t>
            </w:r>
          </w:p>
        </w:tc>
        <w:tc>
          <w:tcPr>
            <w:tcW w:w="2126" w:type="dxa"/>
            <w:hideMark/>
          </w:tcPr>
          <w:p w14:paraId="118C20A4" w14:textId="487645CB" w:rsidR="00757F96" w:rsidRPr="00930F97" w:rsidRDefault="00757F96" w:rsidP="00AE746C">
            <w:pPr>
              <w:rPr>
                <w:rFonts w:ascii="Calibri" w:hAnsi="Calibri" w:cs="Calibri"/>
                <w:sz w:val="18"/>
                <w:szCs w:val="18"/>
              </w:rPr>
            </w:pPr>
            <w:r w:rsidRPr="00930F97">
              <w:rPr>
                <w:rFonts w:ascii="Calibri" w:hAnsi="Calibri" w:cs="Calibri"/>
                <w:sz w:val="18"/>
                <w:szCs w:val="18"/>
              </w:rPr>
              <w:t>340,000</w:t>
            </w:r>
          </w:p>
        </w:tc>
        <w:tc>
          <w:tcPr>
            <w:tcW w:w="1134" w:type="dxa"/>
            <w:hideMark/>
          </w:tcPr>
          <w:p w14:paraId="47CCF13E"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–31%</w:t>
            </w:r>
          </w:p>
        </w:tc>
      </w:tr>
      <w:tr w:rsidR="00757F96" w:rsidRPr="00930F97" w14:paraId="1E605119" w14:textId="77777777" w:rsidTr="00FF7B4B">
        <w:tc>
          <w:tcPr>
            <w:tcW w:w="3114" w:type="dxa"/>
            <w:shd w:val="clear" w:color="auto" w:fill="E8E8E8" w:themeFill="background2"/>
            <w:hideMark/>
          </w:tcPr>
          <w:p w14:paraId="3B258DFF" w14:textId="5C2F381D" w:rsidR="00757F96" w:rsidRPr="00930F97" w:rsidRDefault="00757F96" w:rsidP="00AE746C">
            <w:pPr>
              <w:rPr>
                <w:rFonts w:ascii="Calibri" w:hAnsi="Calibri" w:cs="Calibri"/>
                <w:sz w:val="18"/>
                <w:szCs w:val="18"/>
              </w:rPr>
            </w:pPr>
            <w:r w:rsidRPr="00930F97">
              <w:rPr>
                <w:rFonts w:ascii="Calibri" w:hAnsi="Calibri" w:cs="Calibri"/>
                <w:sz w:val="18"/>
                <w:szCs w:val="18"/>
              </w:rPr>
              <w:t xml:space="preserve">16–18 Apprenticeship </w:t>
            </w:r>
            <w:r w:rsidR="00FF7B4B" w:rsidRPr="00930F97">
              <w:rPr>
                <w:rFonts w:ascii="Calibri" w:hAnsi="Calibri" w:cs="Calibri"/>
                <w:sz w:val="18"/>
                <w:szCs w:val="18"/>
              </w:rPr>
              <w:t>s</w:t>
            </w:r>
            <w:r w:rsidRPr="00930F97">
              <w:rPr>
                <w:rFonts w:ascii="Calibri" w:hAnsi="Calibri" w:cs="Calibri"/>
                <w:sz w:val="18"/>
                <w:szCs w:val="18"/>
              </w:rPr>
              <w:t>tarts</w:t>
            </w:r>
          </w:p>
        </w:tc>
        <w:tc>
          <w:tcPr>
            <w:tcW w:w="1677" w:type="dxa"/>
            <w:hideMark/>
          </w:tcPr>
          <w:p w14:paraId="2AC54A74" w14:textId="4AC089C1" w:rsidR="00757F96" w:rsidRPr="00930F97" w:rsidRDefault="00757F96" w:rsidP="00AE746C">
            <w:pPr>
              <w:rPr>
                <w:rFonts w:ascii="Calibri" w:hAnsi="Calibri" w:cs="Calibri"/>
                <w:sz w:val="18"/>
                <w:szCs w:val="18"/>
              </w:rPr>
            </w:pPr>
            <w:r w:rsidRPr="00930F97">
              <w:rPr>
                <w:rFonts w:ascii="Calibri" w:hAnsi="Calibri" w:cs="Calibri"/>
                <w:sz w:val="18"/>
                <w:szCs w:val="18"/>
              </w:rPr>
              <w:t>130,000</w:t>
            </w:r>
          </w:p>
        </w:tc>
        <w:tc>
          <w:tcPr>
            <w:tcW w:w="1725" w:type="dxa"/>
            <w:hideMark/>
          </w:tcPr>
          <w:p w14:paraId="6DC5FD4F" w14:textId="52DDBC77" w:rsidR="00757F96" w:rsidRPr="00930F97" w:rsidRDefault="00757F96" w:rsidP="00AE746C">
            <w:pPr>
              <w:rPr>
                <w:rFonts w:ascii="Calibri" w:hAnsi="Calibri" w:cs="Calibri"/>
                <w:sz w:val="18"/>
                <w:szCs w:val="18"/>
              </w:rPr>
            </w:pPr>
            <w:r w:rsidRPr="00930F97">
              <w:rPr>
                <w:rFonts w:ascii="Calibri" w:hAnsi="Calibri" w:cs="Calibri"/>
                <w:sz w:val="18"/>
                <w:szCs w:val="18"/>
              </w:rPr>
              <w:t>120,000</w:t>
            </w:r>
          </w:p>
        </w:tc>
        <w:tc>
          <w:tcPr>
            <w:tcW w:w="2126" w:type="dxa"/>
            <w:hideMark/>
          </w:tcPr>
          <w:p w14:paraId="5F93B03D" w14:textId="7C605FDF" w:rsidR="00757F96" w:rsidRPr="00930F97" w:rsidRDefault="00757F96" w:rsidP="00AE746C">
            <w:pPr>
              <w:rPr>
                <w:rFonts w:ascii="Calibri" w:hAnsi="Calibri" w:cs="Calibri"/>
                <w:sz w:val="18"/>
                <w:szCs w:val="18"/>
              </w:rPr>
            </w:pPr>
            <w:r w:rsidRPr="00930F97">
              <w:rPr>
                <w:rFonts w:ascii="Calibri" w:hAnsi="Calibri" w:cs="Calibri"/>
                <w:sz w:val="18"/>
                <w:szCs w:val="18"/>
              </w:rPr>
              <w:t>110,000</w:t>
            </w:r>
          </w:p>
        </w:tc>
        <w:tc>
          <w:tcPr>
            <w:tcW w:w="1134" w:type="dxa"/>
            <w:hideMark/>
          </w:tcPr>
          <w:p w14:paraId="3FDD0D9F"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–15%</w:t>
            </w:r>
          </w:p>
        </w:tc>
      </w:tr>
      <w:tr w:rsidR="00757F96" w:rsidRPr="00930F97" w14:paraId="0058C0F6" w14:textId="77777777" w:rsidTr="00FF7B4B">
        <w:tc>
          <w:tcPr>
            <w:tcW w:w="3114" w:type="dxa"/>
            <w:shd w:val="clear" w:color="auto" w:fill="E8E8E8" w:themeFill="background2"/>
            <w:hideMark/>
          </w:tcPr>
          <w:p w14:paraId="7013F8BB" w14:textId="0356B4DF" w:rsidR="00757F96" w:rsidRPr="00930F97" w:rsidRDefault="00757F96" w:rsidP="00AE746C">
            <w:pPr>
              <w:rPr>
                <w:rFonts w:ascii="Calibri" w:hAnsi="Calibri" w:cs="Calibri"/>
                <w:sz w:val="18"/>
                <w:szCs w:val="18"/>
              </w:rPr>
            </w:pPr>
            <w:r w:rsidRPr="00930F97">
              <w:rPr>
                <w:rFonts w:ascii="Calibri" w:hAnsi="Calibri" w:cs="Calibri"/>
                <w:sz w:val="18"/>
                <w:szCs w:val="18"/>
              </w:rPr>
              <w:t xml:space="preserve">19+ Apprenticeship </w:t>
            </w:r>
            <w:r w:rsidR="00FF7B4B" w:rsidRPr="00930F97">
              <w:rPr>
                <w:rFonts w:ascii="Calibri" w:hAnsi="Calibri" w:cs="Calibri"/>
                <w:sz w:val="18"/>
                <w:szCs w:val="18"/>
              </w:rPr>
              <w:t>s</w:t>
            </w:r>
            <w:r w:rsidRPr="00930F97">
              <w:rPr>
                <w:rFonts w:ascii="Calibri" w:hAnsi="Calibri" w:cs="Calibri"/>
                <w:sz w:val="18"/>
                <w:szCs w:val="18"/>
              </w:rPr>
              <w:t>tarts</w:t>
            </w:r>
          </w:p>
        </w:tc>
        <w:tc>
          <w:tcPr>
            <w:tcW w:w="1677" w:type="dxa"/>
            <w:hideMark/>
          </w:tcPr>
          <w:p w14:paraId="493A172B" w14:textId="577182DC" w:rsidR="00757F96" w:rsidRPr="00930F97" w:rsidRDefault="00757F96" w:rsidP="00AE746C">
            <w:pPr>
              <w:rPr>
                <w:rFonts w:ascii="Calibri" w:hAnsi="Calibri" w:cs="Calibri"/>
                <w:sz w:val="18"/>
                <w:szCs w:val="18"/>
              </w:rPr>
            </w:pPr>
            <w:r w:rsidRPr="00930F97">
              <w:rPr>
                <w:rFonts w:ascii="Calibri" w:hAnsi="Calibri" w:cs="Calibri"/>
                <w:sz w:val="18"/>
                <w:szCs w:val="18"/>
              </w:rPr>
              <w:t>360,000</w:t>
            </w:r>
          </w:p>
        </w:tc>
        <w:tc>
          <w:tcPr>
            <w:tcW w:w="1725" w:type="dxa"/>
            <w:hideMark/>
          </w:tcPr>
          <w:p w14:paraId="5497A26A" w14:textId="1F94100D" w:rsidR="00757F96" w:rsidRPr="00930F97" w:rsidRDefault="00757F96" w:rsidP="00AE746C">
            <w:pPr>
              <w:rPr>
                <w:rFonts w:ascii="Calibri" w:hAnsi="Calibri" w:cs="Calibri"/>
                <w:sz w:val="18"/>
                <w:szCs w:val="18"/>
              </w:rPr>
            </w:pPr>
            <w:r w:rsidRPr="00930F97">
              <w:rPr>
                <w:rFonts w:ascii="Calibri" w:hAnsi="Calibri" w:cs="Calibri"/>
                <w:sz w:val="18"/>
                <w:szCs w:val="18"/>
              </w:rPr>
              <w:t>270,000</w:t>
            </w:r>
          </w:p>
        </w:tc>
        <w:tc>
          <w:tcPr>
            <w:tcW w:w="2126" w:type="dxa"/>
            <w:hideMark/>
          </w:tcPr>
          <w:p w14:paraId="583E9585" w14:textId="184AFA21" w:rsidR="00757F96" w:rsidRPr="00930F97" w:rsidRDefault="00757F96" w:rsidP="00AE746C">
            <w:pPr>
              <w:rPr>
                <w:rFonts w:ascii="Calibri" w:hAnsi="Calibri" w:cs="Calibri"/>
                <w:sz w:val="18"/>
                <w:szCs w:val="18"/>
              </w:rPr>
            </w:pPr>
            <w:r w:rsidRPr="00930F97">
              <w:rPr>
                <w:rFonts w:ascii="Calibri" w:hAnsi="Calibri" w:cs="Calibri"/>
                <w:sz w:val="18"/>
                <w:szCs w:val="18"/>
              </w:rPr>
              <w:t>230,000</w:t>
            </w:r>
          </w:p>
        </w:tc>
        <w:tc>
          <w:tcPr>
            <w:tcW w:w="1134" w:type="dxa"/>
            <w:hideMark/>
          </w:tcPr>
          <w:p w14:paraId="73FB076C"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–36%</w:t>
            </w:r>
          </w:p>
        </w:tc>
      </w:tr>
      <w:tr w:rsidR="00757F96" w:rsidRPr="00930F97" w14:paraId="3571B18E" w14:textId="77777777" w:rsidTr="00FF7B4B">
        <w:tc>
          <w:tcPr>
            <w:tcW w:w="3114" w:type="dxa"/>
            <w:shd w:val="clear" w:color="auto" w:fill="E8E8E8" w:themeFill="background2"/>
          </w:tcPr>
          <w:p w14:paraId="67EF411B" w14:textId="4A637FB0" w:rsidR="00757F96" w:rsidRPr="00930F97" w:rsidRDefault="00757F96" w:rsidP="00AE746C">
            <w:pPr>
              <w:rPr>
                <w:rFonts w:ascii="Calibri" w:hAnsi="Calibri" w:cs="Calibri"/>
                <w:sz w:val="18"/>
                <w:szCs w:val="18"/>
              </w:rPr>
            </w:pPr>
            <w:r w:rsidRPr="00930F97">
              <w:rPr>
                <w:rFonts w:ascii="Calibri" w:hAnsi="Calibri" w:cs="Calibri"/>
                <w:sz w:val="18"/>
                <w:szCs w:val="18"/>
              </w:rPr>
              <w:t xml:space="preserve">Employer </w:t>
            </w:r>
            <w:r w:rsidR="00FF7B4B" w:rsidRPr="00930F97">
              <w:rPr>
                <w:rFonts w:ascii="Calibri" w:hAnsi="Calibri" w:cs="Calibri"/>
                <w:sz w:val="18"/>
                <w:szCs w:val="18"/>
              </w:rPr>
              <w:t>i</w:t>
            </w:r>
            <w:r w:rsidRPr="00930F97">
              <w:rPr>
                <w:rFonts w:ascii="Calibri" w:hAnsi="Calibri" w:cs="Calibri"/>
                <w:sz w:val="18"/>
                <w:szCs w:val="18"/>
              </w:rPr>
              <w:t>nvolvement in Apprenticeships</w:t>
            </w:r>
          </w:p>
        </w:tc>
        <w:tc>
          <w:tcPr>
            <w:tcW w:w="1677" w:type="dxa"/>
          </w:tcPr>
          <w:p w14:paraId="60A19B4C" w14:textId="38B61248" w:rsidR="00757F96" w:rsidRPr="00930F97" w:rsidRDefault="00757F96" w:rsidP="00AE746C">
            <w:pPr>
              <w:rPr>
                <w:rFonts w:ascii="Calibri" w:hAnsi="Calibri" w:cs="Calibri"/>
                <w:sz w:val="18"/>
                <w:szCs w:val="18"/>
              </w:rPr>
            </w:pPr>
            <w:r w:rsidRPr="00930F97">
              <w:rPr>
                <w:rFonts w:ascii="Calibri" w:hAnsi="Calibri" w:cs="Calibri"/>
                <w:sz w:val="18"/>
                <w:szCs w:val="18"/>
              </w:rPr>
              <w:t>200,000 employers</w:t>
            </w:r>
          </w:p>
        </w:tc>
        <w:tc>
          <w:tcPr>
            <w:tcW w:w="1725" w:type="dxa"/>
          </w:tcPr>
          <w:p w14:paraId="32CFAFD1" w14:textId="0E388F01" w:rsidR="00757F96" w:rsidRPr="00930F97" w:rsidRDefault="00757F96" w:rsidP="00AE746C">
            <w:pPr>
              <w:rPr>
                <w:rFonts w:ascii="Calibri" w:hAnsi="Calibri" w:cs="Calibri"/>
                <w:sz w:val="18"/>
                <w:szCs w:val="18"/>
              </w:rPr>
            </w:pPr>
            <w:r w:rsidRPr="00930F97">
              <w:rPr>
                <w:rFonts w:ascii="Calibri" w:hAnsi="Calibri" w:cs="Calibri"/>
                <w:sz w:val="18"/>
                <w:szCs w:val="18"/>
              </w:rPr>
              <w:t>220,000 employers</w:t>
            </w:r>
          </w:p>
        </w:tc>
        <w:tc>
          <w:tcPr>
            <w:tcW w:w="2126" w:type="dxa"/>
          </w:tcPr>
          <w:p w14:paraId="6498AC68" w14:textId="0F6A9118" w:rsidR="00757F96" w:rsidRPr="00930F97" w:rsidRDefault="00757F96" w:rsidP="00AE746C">
            <w:pPr>
              <w:rPr>
                <w:rFonts w:ascii="Calibri" w:hAnsi="Calibri" w:cs="Calibri"/>
                <w:sz w:val="18"/>
                <w:szCs w:val="18"/>
              </w:rPr>
            </w:pPr>
            <w:r w:rsidRPr="00930F97">
              <w:rPr>
                <w:rFonts w:ascii="Calibri" w:hAnsi="Calibri" w:cs="Calibri"/>
                <w:sz w:val="18"/>
                <w:szCs w:val="18"/>
              </w:rPr>
              <w:t>230,000 employers</w:t>
            </w:r>
          </w:p>
        </w:tc>
        <w:tc>
          <w:tcPr>
            <w:tcW w:w="1134" w:type="dxa"/>
          </w:tcPr>
          <w:p w14:paraId="501AF68F" w14:textId="77777777" w:rsidR="00757F96" w:rsidRPr="00930F97" w:rsidRDefault="00757F96" w:rsidP="00AE746C">
            <w:pPr>
              <w:rPr>
                <w:rFonts w:ascii="Calibri" w:hAnsi="Calibri" w:cs="Calibri"/>
                <w:b/>
                <w:bCs/>
                <w:sz w:val="18"/>
                <w:szCs w:val="18"/>
              </w:rPr>
            </w:pPr>
            <w:r w:rsidRPr="00930F97">
              <w:rPr>
                <w:rFonts w:ascii="Calibri" w:hAnsi="Calibri" w:cs="Calibri"/>
                <w:b/>
                <w:bCs/>
                <w:sz w:val="18"/>
                <w:szCs w:val="18"/>
              </w:rPr>
              <w:t>+15%</w:t>
            </w:r>
          </w:p>
        </w:tc>
      </w:tr>
      <w:tr w:rsidR="00757F96" w:rsidRPr="00930F97" w14:paraId="3E929B1D" w14:textId="77777777" w:rsidTr="00FF7B4B">
        <w:tc>
          <w:tcPr>
            <w:tcW w:w="3114" w:type="dxa"/>
            <w:shd w:val="clear" w:color="auto" w:fill="E8E8E8" w:themeFill="background2"/>
            <w:hideMark/>
          </w:tcPr>
          <w:p w14:paraId="65B553C0" w14:textId="77777777" w:rsidR="00757F96" w:rsidRPr="00930F97" w:rsidRDefault="00757F96" w:rsidP="00AE746C">
            <w:pPr>
              <w:rPr>
                <w:rFonts w:ascii="Calibri" w:hAnsi="Calibri" w:cs="Calibri"/>
                <w:sz w:val="18"/>
                <w:szCs w:val="18"/>
              </w:rPr>
            </w:pPr>
            <w:r w:rsidRPr="00930F97">
              <w:rPr>
                <w:rFonts w:ascii="Calibri" w:hAnsi="Calibri" w:cs="Calibri"/>
                <w:sz w:val="18"/>
                <w:szCs w:val="18"/>
              </w:rPr>
              <w:t>Adult FE Participation</w:t>
            </w:r>
          </w:p>
        </w:tc>
        <w:tc>
          <w:tcPr>
            <w:tcW w:w="1677" w:type="dxa"/>
            <w:hideMark/>
          </w:tcPr>
          <w:p w14:paraId="785ACB4E" w14:textId="2AD2C965" w:rsidR="00757F96" w:rsidRPr="00930F97" w:rsidRDefault="00757F96" w:rsidP="00AE746C">
            <w:pPr>
              <w:rPr>
                <w:rFonts w:ascii="Calibri" w:hAnsi="Calibri" w:cs="Calibri"/>
                <w:sz w:val="18"/>
                <w:szCs w:val="18"/>
              </w:rPr>
            </w:pPr>
            <w:r w:rsidRPr="00930F97">
              <w:rPr>
                <w:rFonts w:ascii="Calibri" w:hAnsi="Calibri" w:cs="Calibri"/>
                <w:sz w:val="18"/>
                <w:szCs w:val="18"/>
              </w:rPr>
              <w:t>3.2 million</w:t>
            </w:r>
          </w:p>
        </w:tc>
        <w:tc>
          <w:tcPr>
            <w:tcW w:w="1725" w:type="dxa"/>
            <w:hideMark/>
          </w:tcPr>
          <w:p w14:paraId="4E367861" w14:textId="7467C435" w:rsidR="00757F96" w:rsidRPr="00930F97" w:rsidRDefault="00757F96" w:rsidP="00AE746C">
            <w:pPr>
              <w:rPr>
                <w:rFonts w:ascii="Calibri" w:hAnsi="Calibri" w:cs="Calibri"/>
                <w:sz w:val="18"/>
                <w:szCs w:val="18"/>
              </w:rPr>
            </w:pPr>
            <w:r w:rsidRPr="00930F97">
              <w:rPr>
                <w:rFonts w:ascii="Calibri" w:hAnsi="Calibri" w:cs="Calibri"/>
                <w:sz w:val="18"/>
                <w:szCs w:val="18"/>
              </w:rPr>
              <w:t>1.9 million</w:t>
            </w:r>
          </w:p>
        </w:tc>
        <w:tc>
          <w:tcPr>
            <w:tcW w:w="2126" w:type="dxa"/>
            <w:hideMark/>
          </w:tcPr>
          <w:p w14:paraId="1AB5039F" w14:textId="478349AC" w:rsidR="00757F96" w:rsidRPr="00930F97" w:rsidRDefault="00757F96" w:rsidP="00AE746C">
            <w:pPr>
              <w:rPr>
                <w:rFonts w:ascii="Calibri" w:hAnsi="Calibri" w:cs="Calibri"/>
                <w:sz w:val="18"/>
                <w:szCs w:val="18"/>
              </w:rPr>
            </w:pPr>
            <w:r w:rsidRPr="00930F97">
              <w:rPr>
                <w:rFonts w:ascii="Calibri" w:hAnsi="Calibri" w:cs="Calibri"/>
                <w:sz w:val="18"/>
                <w:szCs w:val="18"/>
              </w:rPr>
              <w:t>1.6 million</w:t>
            </w:r>
          </w:p>
        </w:tc>
        <w:tc>
          <w:tcPr>
            <w:tcW w:w="1134" w:type="dxa"/>
            <w:hideMark/>
          </w:tcPr>
          <w:p w14:paraId="2D58B132"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–50%</w:t>
            </w:r>
          </w:p>
        </w:tc>
      </w:tr>
      <w:tr w:rsidR="00757F96" w:rsidRPr="00930F97" w14:paraId="7D0AC0D2" w14:textId="77777777" w:rsidTr="00FF7B4B">
        <w:tc>
          <w:tcPr>
            <w:tcW w:w="3114" w:type="dxa"/>
            <w:shd w:val="clear" w:color="auto" w:fill="E8E8E8" w:themeFill="background2"/>
          </w:tcPr>
          <w:p w14:paraId="19557A1C" w14:textId="09A2EF49" w:rsidR="00757F96" w:rsidRPr="00930F97" w:rsidRDefault="00757F96" w:rsidP="00AE746C">
            <w:pPr>
              <w:rPr>
                <w:rFonts w:ascii="Calibri" w:hAnsi="Calibri" w:cs="Calibri"/>
                <w:sz w:val="18"/>
                <w:szCs w:val="18"/>
              </w:rPr>
            </w:pPr>
            <w:r w:rsidRPr="00930F97">
              <w:rPr>
                <w:rFonts w:ascii="Calibri" w:hAnsi="Calibri" w:cs="Calibri"/>
                <w:sz w:val="18"/>
                <w:szCs w:val="18"/>
              </w:rPr>
              <w:t xml:space="preserve">Community </w:t>
            </w:r>
            <w:r w:rsidR="00FF7B4B" w:rsidRPr="00930F97">
              <w:rPr>
                <w:rFonts w:ascii="Calibri" w:hAnsi="Calibri" w:cs="Calibri"/>
                <w:sz w:val="18"/>
                <w:szCs w:val="18"/>
              </w:rPr>
              <w:t>l</w:t>
            </w:r>
            <w:r w:rsidRPr="00930F97">
              <w:rPr>
                <w:rFonts w:ascii="Calibri" w:hAnsi="Calibri" w:cs="Calibri"/>
                <w:sz w:val="18"/>
                <w:szCs w:val="18"/>
              </w:rPr>
              <w:t xml:space="preserve">earning &amp; </w:t>
            </w:r>
            <w:r w:rsidR="00FF7B4B" w:rsidRPr="00930F97">
              <w:rPr>
                <w:rFonts w:ascii="Calibri" w:hAnsi="Calibri" w:cs="Calibri"/>
                <w:sz w:val="18"/>
                <w:szCs w:val="18"/>
              </w:rPr>
              <w:t>b</w:t>
            </w:r>
            <w:r w:rsidRPr="00930F97">
              <w:rPr>
                <w:rFonts w:ascii="Calibri" w:hAnsi="Calibri" w:cs="Calibri"/>
                <w:sz w:val="18"/>
                <w:szCs w:val="18"/>
              </w:rPr>
              <w:t xml:space="preserve">asic </w:t>
            </w:r>
            <w:r w:rsidR="00FF7B4B" w:rsidRPr="00930F97">
              <w:rPr>
                <w:rFonts w:ascii="Calibri" w:hAnsi="Calibri" w:cs="Calibri"/>
                <w:sz w:val="18"/>
                <w:szCs w:val="18"/>
              </w:rPr>
              <w:t>s</w:t>
            </w:r>
            <w:r w:rsidRPr="00930F97">
              <w:rPr>
                <w:rFonts w:ascii="Calibri" w:hAnsi="Calibri" w:cs="Calibri"/>
                <w:sz w:val="18"/>
                <w:szCs w:val="18"/>
              </w:rPr>
              <w:t>kills</w:t>
            </w:r>
          </w:p>
        </w:tc>
        <w:tc>
          <w:tcPr>
            <w:tcW w:w="1677" w:type="dxa"/>
          </w:tcPr>
          <w:p w14:paraId="7F3A3E17" w14:textId="7384EBB9" w:rsidR="00757F96" w:rsidRPr="00930F97" w:rsidRDefault="00757F96" w:rsidP="00AE746C">
            <w:pPr>
              <w:rPr>
                <w:rFonts w:ascii="Calibri" w:hAnsi="Calibri" w:cs="Calibri"/>
                <w:sz w:val="18"/>
                <w:szCs w:val="18"/>
              </w:rPr>
            </w:pPr>
            <w:r w:rsidRPr="00930F97">
              <w:rPr>
                <w:rFonts w:ascii="Calibri" w:hAnsi="Calibri" w:cs="Calibri"/>
                <w:sz w:val="18"/>
                <w:szCs w:val="18"/>
              </w:rPr>
              <w:t>700,000</w:t>
            </w:r>
          </w:p>
        </w:tc>
        <w:tc>
          <w:tcPr>
            <w:tcW w:w="1725" w:type="dxa"/>
          </w:tcPr>
          <w:p w14:paraId="786CE1DA" w14:textId="4BDF1EDD" w:rsidR="00757F96" w:rsidRPr="00930F97" w:rsidRDefault="00757F96" w:rsidP="00AE746C">
            <w:pPr>
              <w:rPr>
                <w:rFonts w:ascii="Calibri" w:hAnsi="Calibri" w:cs="Calibri"/>
                <w:sz w:val="18"/>
                <w:szCs w:val="18"/>
              </w:rPr>
            </w:pPr>
            <w:r w:rsidRPr="00930F97">
              <w:rPr>
                <w:rFonts w:ascii="Calibri" w:hAnsi="Calibri" w:cs="Calibri"/>
                <w:sz w:val="18"/>
                <w:szCs w:val="18"/>
              </w:rPr>
              <w:t>450,000</w:t>
            </w:r>
          </w:p>
        </w:tc>
        <w:tc>
          <w:tcPr>
            <w:tcW w:w="2126" w:type="dxa"/>
          </w:tcPr>
          <w:p w14:paraId="04215ED0" w14:textId="12AE1584" w:rsidR="00757F96" w:rsidRPr="00930F97" w:rsidRDefault="00757F96" w:rsidP="00AE746C">
            <w:pPr>
              <w:rPr>
                <w:rFonts w:ascii="Calibri" w:hAnsi="Calibri" w:cs="Calibri"/>
                <w:sz w:val="18"/>
                <w:szCs w:val="18"/>
              </w:rPr>
            </w:pPr>
            <w:r w:rsidRPr="00930F97">
              <w:rPr>
                <w:rFonts w:ascii="Calibri" w:hAnsi="Calibri" w:cs="Calibri"/>
                <w:sz w:val="18"/>
                <w:szCs w:val="18"/>
              </w:rPr>
              <w:t>400,000</w:t>
            </w:r>
          </w:p>
        </w:tc>
        <w:tc>
          <w:tcPr>
            <w:tcW w:w="1134" w:type="dxa"/>
          </w:tcPr>
          <w:p w14:paraId="0F3EF35C" w14:textId="77777777" w:rsidR="00757F96" w:rsidRPr="00930F97" w:rsidRDefault="00757F96" w:rsidP="00AE746C">
            <w:pPr>
              <w:rPr>
                <w:rFonts w:ascii="Calibri" w:hAnsi="Calibri" w:cs="Calibri"/>
                <w:b/>
                <w:bCs/>
                <w:sz w:val="18"/>
                <w:szCs w:val="18"/>
              </w:rPr>
            </w:pPr>
            <w:r w:rsidRPr="00930F97">
              <w:rPr>
                <w:rFonts w:ascii="Calibri" w:hAnsi="Calibri" w:cs="Calibri"/>
                <w:b/>
                <w:bCs/>
                <w:sz w:val="18"/>
                <w:szCs w:val="18"/>
              </w:rPr>
              <w:t>–43%</w:t>
            </w:r>
          </w:p>
        </w:tc>
      </w:tr>
      <w:tr w:rsidR="00757F96" w:rsidRPr="00930F97" w14:paraId="7FD71ABD" w14:textId="77777777" w:rsidTr="00FF7B4B">
        <w:tc>
          <w:tcPr>
            <w:tcW w:w="3114" w:type="dxa"/>
            <w:shd w:val="clear" w:color="auto" w:fill="E8E8E8" w:themeFill="background2"/>
            <w:hideMark/>
          </w:tcPr>
          <w:p w14:paraId="20944588" w14:textId="77777777" w:rsidR="00757F96" w:rsidRPr="00930F97" w:rsidRDefault="00757F96" w:rsidP="00AE746C">
            <w:pPr>
              <w:rPr>
                <w:rFonts w:ascii="Calibri" w:hAnsi="Calibri" w:cs="Calibri"/>
                <w:sz w:val="18"/>
                <w:szCs w:val="18"/>
              </w:rPr>
            </w:pPr>
            <w:r w:rsidRPr="00930F97">
              <w:rPr>
                <w:rFonts w:ascii="Calibri" w:hAnsi="Calibri" w:cs="Calibri"/>
                <w:sz w:val="18"/>
                <w:szCs w:val="18"/>
              </w:rPr>
              <w:t>FE College Enrolments (16–18)</w:t>
            </w:r>
          </w:p>
        </w:tc>
        <w:tc>
          <w:tcPr>
            <w:tcW w:w="1677" w:type="dxa"/>
            <w:hideMark/>
          </w:tcPr>
          <w:p w14:paraId="733C3504" w14:textId="4D5415B6" w:rsidR="00757F96" w:rsidRPr="00930F97" w:rsidRDefault="00757F96" w:rsidP="00AE746C">
            <w:pPr>
              <w:rPr>
                <w:rFonts w:ascii="Calibri" w:hAnsi="Calibri" w:cs="Calibri"/>
                <w:sz w:val="18"/>
                <w:szCs w:val="18"/>
              </w:rPr>
            </w:pPr>
            <w:r w:rsidRPr="00930F97">
              <w:rPr>
                <w:rFonts w:ascii="Calibri" w:hAnsi="Calibri" w:cs="Calibri"/>
                <w:sz w:val="18"/>
                <w:szCs w:val="18"/>
              </w:rPr>
              <w:t>1.1 million</w:t>
            </w:r>
          </w:p>
        </w:tc>
        <w:tc>
          <w:tcPr>
            <w:tcW w:w="1725" w:type="dxa"/>
            <w:hideMark/>
          </w:tcPr>
          <w:p w14:paraId="67CAC6A6" w14:textId="49AFD6A2" w:rsidR="00757F96" w:rsidRPr="00930F97" w:rsidRDefault="00757F96" w:rsidP="00AE746C">
            <w:pPr>
              <w:rPr>
                <w:rFonts w:ascii="Calibri" w:hAnsi="Calibri" w:cs="Calibri"/>
                <w:sz w:val="18"/>
                <w:szCs w:val="18"/>
              </w:rPr>
            </w:pPr>
            <w:r w:rsidRPr="00930F97">
              <w:rPr>
                <w:rFonts w:ascii="Calibri" w:hAnsi="Calibri" w:cs="Calibri"/>
                <w:sz w:val="18"/>
                <w:szCs w:val="18"/>
              </w:rPr>
              <w:t>1.0 million</w:t>
            </w:r>
          </w:p>
        </w:tc>
        <w:tc>
          <w:tcPr>
            <w:tcW w:w="2126" w:type="dxa"/>
            <w:hideMark/>
          </w:tcPr>
          <w:p w14:paraId="6933B33B" w14:textId="3B7C2E1D" w:rsidR="00757F96" w:rsidRPr="00930F97" w:rsidRDefault="00757F96" w:rsidP="00AE746C">
            <w:pPr>
              <w:rPr>
                <w:rFonts w:ascii="Calibri" w:hAnsi="Calibri" w:cs="Calibri"/>
                <w:sz w:val="18"/>
                <w:szCs w:val="18"/>
              </w:rPr>
            </w:pPr>
            <w:r w:rsidRPr="00930F97">
              <w:rPr>
                <w:rFonts w:ascii="Calibri" w:hAnsi="Calibri" w:cs="Calibri"/>
                <w:sz w:val="18"/>
                <w:szCs w:val="18"/>
              </w:rPr>
              <w:t>1.05 million</w:t>
            </w:r>
          </w:p>
        </w:tc>
        <w:tc>
          <w:tcPr>
            <w:tcW w:w="1134" w:type="dxa"/>
            <w:hideMark/>
          </w:tcPr>
          <w:p w14:paraId="7F6FD1F8"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–5%</w:t>
            </w:r>
          </w:p>
        </w:tc>
      </w:tr>
      <w:tr w:rsidR="00757F96" w:rsidRPr="00930F97" w14:paraId="054C0041" w14:textId="77777777" w:rsidTr="00FF7B4B">
        <w:tc>
          <w:tcPr>
            <w:tcW w:w="3114" w:type="dxa"/>
            <w:shd w:val="clear" w:color="auto" w:fill="E8E8E8" w:themeFill="background2"/>
            <w:hideMark/>
          </w:tcPr>
          <w:p w14:paraId="7A29CA67" w14:textId="1CD6545A" w:rsidR="00757F96" w:rsidRPr="00930F97" w:rsidRDefault="00757F96" w:rsidP="00AE746C">
            <w:pPr>
              <w:rPr>
                <w:rFonts w:ascii="Calibri" w:hAnsi="Calibri" w:cs="Calibri"/>
                <w:sz w:val="18"/>
                <w:szCs w:val="18"/>
              </w:rPr>
            </w:pPr>
            <w:r w:rsidRPr="00930F97">
              <w:rPr>
                <w:rFonts w:ascii="Calibri" w:hAnsi="Calibri" w:cs="Calibri"/>
                <w:sz w:val="18"/>
                <w:szCs w:val="18"/>
              </w:rPr>
              <w:t xml:space="preserve">Vocational </w:t>
            </w:r>
            <w:r w:rsidR="00FF7B4B" w:rsidRPr="00930F97">
              <w:rPr>
                <w:rFonts w:ascii="Calibri" w:hAnsi="Calibri" w:cs="Calibri"/>
                <w:sz w:val="18"/>
                <w:szCs w:val="18"/>
              </w:rPr>
              <w:t>q</w:t>
            </w:r>
            <w:r w:rsidRPr="00930F97">
              <w:rPr>
                <w:rFonts w:ascii="Calibri" w:hAnsi="Calibri" w:cs="Calibri"/>
                <w:sz w:val="18"/>
                <w:szCs w:val="18"/>
              </w:rPr>
              <w:t xml:space="preserve">ualification </w:t>
            </w:r>
            <w:r w:rsidR="00FF7B4B" w:rsidRPr="00930F97">
              <w:rPr>
                <w:rFonts w:ascii="Calibri" w:hAnsi="Calibri" w:cs="Calibri"/>
                <w:sz w:val="18"/>
                <w:szCs w:val="18"/>
              </w:rPr>
              <w:t>e</w:t>
            </w:r>
            <w:r w:rsidRPr="00930F97">
              <w:rPr>
                <w:rFonts w:ascii="Calibri" w:hAnsi="Calibri" w:cs="Calibri"/>
                <w:sz w:val="18"/>
                <w:szCs w:val="18"/>
              </w:rPr>
              <w:t>nrolments</w:t>
            </w:r>
          </w:p>
        </w:tc>
        <w:tc>
          <w:tcPr>
            <w:tcW w:w="1677" w:type="dxa"/>
            <w:hideMark/>
          </w:tcPr>
          <w:p w14:paraId="3046DA77" w14:textId="2DD1CA8C" w:rsidR="00757F96" w:rsidRPr="00930F97" w:rsidRDefault="00757F96" w:rsidP="00AE746C">
            <w:pPr>
              <w:rPr>
                <w:rFonts w:ascii="Calibri" w:hAnsi="Calibri" w:cs="Calibri"/>
                <w:sz w:val="18"/>
                <w:szCs w:val="18"/>
              </w:rPr>
            </w:pPr>
            <w:r w:rsidRPr="00930F97">
              <w:rPr>
                <w:rFonts w:ascii="Calibri" w:hAnsi="Calibri" w:cs="Calibri"/>
                <w:sz w:val="18"/>
                <w:szCs w:val="18"/>
              </w:rPr>
              <w:t>3.6 million</w:t>
            </w:r>
          </w:p>
        </w:tc>
        <w:tc>
          <w:tcPr>
            <w:tcW w:w="1725" w:type="dxa"/>
            <w:hideMark/>
          </w:tcPr>
          <w:p w14:paraId="2937C340" w14:textId="79C9D03A" w:rsidR="00757F96" w:rsidRPr="00930F97" w:rsidRDefault="00757F96" w:rsidP="00AE746C">
            <w:pPr>
              <w:rPr>
                <w:rFonts w:ascii="Calibri" w:hAnsi="Calibri" w:cs="Calibri"/>
                <w:sz w:val="18"/>
                <w:szCs w:val="18"/>
              </w:rPr>
            </w:pPr>
            <w:r w:rsidRPr="00930F97">
              <w:rPr>
                <w:rFonts w:ascii="Calibri" w:hAnsi="Calibri" w:cs="Calibri"/>
                <w:sz w:val="18"/>
                <w:szCs w:val="18"/>
              </w:rPr>
              <w:t>2.2 million</w:t>
            </w:r>
          </w:p>
        </w:tc>
        <w:tc>
          <w:tcPr>
            <w:tcW w:w="2126" w:type="dxa"/>
            <w:hideMark/>
          </w:tcPr>
          <w:p w14:paraId="5B4A34AE" w14:textId="2601DB1D" w:rsidR="00757F96" w:rsidRPr="00930F97" w:rsidRDefault="00757F96" w:rsidP="00AE746C">
            <w:pPr>
              <w:rPr>
                <w:rFonts w:ascii="Calibri" w:hAnsi="Calibri" w:cs="Calibri"/>
                <w:sz w:val="18"/>
                <w:szCs w:val="18"/>
              </w:rPr>
            </w:pPr>
            <w:r w:rsidRPr="00930F97">
              <w:rPr>
                <w:rFonts w:ascii="Calibri" w:hAnsi="Calibri" w:cs="Calibri"/>
                <w:sz w:val="18"/>
                <w:szCs w:val="18"/>
              </w:rPr>
              <w:t>2.0 million</w:t>
            </w:r>
          </w:p>
        </w:tc>
        <w:tc>
          <w:tcPr>
            <w:tcW w:w="1134" w:type="dxa"/>
            <w:hideMark/>
          </w:tcPr>
          <w:p w14:paraId="48D3ED86"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–44%</w:t>
            </w:r>
          </w:p>
        </w:tc>
      </w:tr>
      <w:tr w:rsidR="00757F96" w:rsidRPr="00930F97" w14:paraId="37980541" w14:textId="77777777" w:rsidTr="00FF7B4B">
        <w:tc>
          <w:tcPr>
            <w:tcW w:w="3114" w:type="dxa"/>
            <w:shd w:val="clear" w:color="auto" w:fill="E8E8E8" w:themeFill="background2"/>
            <w:hideMark/>
          </w:tcPr>
          <w:p w14:paraId="4FB27788" w14:textId="77777777" w:rsidR="00757F96" w:rsidRPr="00930F97" w:rsidRDefault="00757F96" w:rsidP="00AE746C">
            <w:pPr>
              <w:rPr>
                <w:rFonts w:ascii="Calibri" w:hAnsi="Calibri" w:cs="Calibri"/>
                <w:sz w:val="18"/>
                <w:szCs w:val="18"/>
              </w:rPr>
            </w:pPr>
            <w:r w:rsidRPr="00930F97">
              <w:rPr>
                <w:rFonts w:ascii="Calibri" w:hAnsi="Calibri" w:cs="Calibri"/>
                <w:sz w:val="18"/>
                <w:szCs w:val="18"/>
              </w:rPr>
              <w:t>Funding (FE &amp; Adult Skills)</w:t>
            </w:r>
          </w:p>
        </w:tc>
        <w:tc>
          <w:tcPr>
            <w:tcW w:w="1677" w:type="dxa"/>
            <w:hideMark/>
          </w:tcPr>
          <w:p w14:paraId="0CA085E9" w14:textId="77777777" w:rsidR="00757F96" w:rsidRPr="00930F97" w:rsidRDefault="00757F96" w:rsidP="00AE746C">
            <w:pPr>
              <w:rPr>
                <w:rFonts w:ascii="Calibri" w:hAnsi="Calibri" w:cs="Calibri"/>
                <w:sz w:val="18"/>
                <w:szCs w:val="18"/>
              </w:rPr>
            </w:pPr>
            <w:r w:rsidRPr="00930F97">
              <w:rPr>
                <w:rFonts w:ascii="Calibri" w:hAnsi="Calibri" w:cs="Calibri"/>
                <w:sz w:val="18"/>
                <w:szCs w:val="18"/>
              </w:rPr>
              <w:t>£4.3bn</w:t>
            </w:r>
          </w:p>
        </w:tc>
        <w:tc>
          <w:tcPr>
            <w:tcW w:w="1725" w:type="dxa"/>
            <w:hideMark/>
          </w:tcPr>
          <w:p w14:paraId="053DE589" w14:textId="77777777" w:rsidR="00757F96" w:rsidRPr="00930F97" w:rsidRDefault="00757F96" w:rsidP="00AE746C">
            <w:pPr>
              <w:rPr>
                <w:rFonts w:ascii="Calibri" w:hAnsi="Calibri" w:cs="Calibri"/>
                <w:sz w:val="18"/>
                <w:szCs w:val="18"/>
              </w:rPr>
            </w:pPr>
            <w:r w:rsidRPr="00930F97">
              <w:rPr>
                <w:rFonts w:ascii="Calibri" w:hAnsi="Calibri" w:cs="Calibri"/>
                <w:sz w:val="18"/>
                <w:szCs w:val="18"/>
              </w:rPr>
              <w:t>£3.3bn (real terms)</w:t>
            </w:r>
          </w:p>
        </w:tc>
        <w:tc>
          <w:tcPr>
            <w:tcW w:w="2126" w:type="dxa"/>
            <w:hideMark/>
          </w:tcPr>
          <w:p w14:paraId="329B5A7D" w14:textId="303FB370" w:rsidR="00757F96" w:rsidRPr="00930F97" w:rsidRDefault="00757F96" w:rsidP="00AE746C">
            <w:pPr>
              <w:rPr>
                <w:rFonts w:ascii="Calibri" w:hAnsi="Calibri" w:cs="Calibri"/>
                <w:sz w:val="18"/>
                <w:szCs w:val="18"/>
              </w:rPr>
            </w:pPr>
            <w:r w:rsidRPr="00930F97">
              <w:rPr>
                <w:rFonts w:ascii="Calibri" w:hAnsi="Calibri" w:cs="Calibri"/>
                <w:sz w:val="18"/>
                <w:szCs w:val="18"/>
              </w:rPr>
              <w:t>£3.6bn (real terms)</w:t>
            </w:r>
          </w:p>
        </w:tc>
        <w:tc>
          <w:tcPr>
            <w:tcW w:w="1134" w:type="dxa"/>
            <w:hideMark/>
          </w:tcPr>
          <w:p w14:paraId="0CEB3D36"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–16%</w:t>
            </w:r>
          </w:p>
        </w:tc>
      </w:tr>
      <w:tr w:rsidR="00757F96" w:rsidRPr="00930F97" w14:paraId="1A0541F6" w14:textId="77777777" w:rsidTr="00FF7B4B">
        <w:tc>
          <w:tcPr>
            <w:tcW w:w="3114" w:type="dxa"/>
            <w:shd w:val="clear" w:color="auto" w:fill="E8E8E8" w:themeFill="background2"/>
            <w:hideMark/>
          </w:tcPr>
          <w:p w14:paraId="5E0E50C6" w14:textId="3E7D0DF5" w:rsidR="00757F96" w:rsidRPr="00930F97" w:rsidRDefault="00757F96" w:rsidP="00AE746C">
            <w:pPr>
              <w:rPr>
                <w:rFonts w:ascii="Calibri" w:hAnsi="Calibri" w:cs="Calibri"/>
                <w:sz w:val="18"/>
                <w:szCs w:val="18"/>
              </w:rPr>
            </w:pPr>
            <w:r w:rsidRPr="00930F97">
              <w:rPr>
                <w:rFonts w:ascii="Calibri" w:hAnsi="Calibri" w:cs="Calibri"/>
                <w:sz w:val="18"/>
                <w:szCs w:val="18"/>
              </w:rPr>
              <w:t xml:space="preserve">Achievement </w:t>
            </w:r>
            <w:r w:rsidR="00FF7B4B" w:rsidRPr="00930F97">
              <w:rPr>
                <w:rFonts w:ascii="Calibri" w:hAnsi="Calibri" w:cs="Calibri"/>
                <w:sz w:val="18"/>
                <w:szCs w:val="18"/>
              </w:rPr>
              <w:t>r</w:t>
            </w:r>
            <w:r w:rsidRPr="00930F97">
              <w:rPr>
                <w:rFonts w:ascii="Calibri" w:hAnsi="Calibri" w:cs="Calibri"/>
                <w:sz w:val="18"/>
                <w:szCs w:val="18"/>
              </w:rPr>
              <w:t xml:space="preserve">ate – Level 2 </w:t>
            </w:r>
            <w:r w:rsidR="00FF7B4B" w:rsidRPr="00930F97">
              <w:rPr>
                <w:rFonts w:ascii="Calibri" w:hAnsi="Calibri" w:cs="Calibri"/>
                <w:sz w:val="18"/>
                <w:szCs w:val="18"/>
              </w:rPr>
              <w:t>v</w:t>
            </w:r>
            <w:r w:rsidRPr="00930F97">
              <w:rPr>
                <w:rFonts w:ascii="Calibri" w:hAnsi="Calibri" w:cs="Calibri"/>
                <w:sz w:val="18"/>
                <w:szCs w:val="18"/>
              </w:rPr>
              <w:t>ocational</w:t>
            </w:r>
          </w:p>
        </w:tc>
        <w:tc>
          <w:tcPr>
            <w:tcW w:w="1677" w:type="dxa"/>
            <w:hideMark/>
          </w:tcPr>
          <w:p w14:paraId="663DA4AD" w14:textId="675E8794" w:rsidR="00757F96" w:rsidRPr="00930F97" w:rsidRDefault="00757F96" w:rsidP="00AE746C">
            <w:pPr>
              <w:rPr>
                <w:rFonts w:ascii="Calibri" w:hAnsi="Calibri" w:cs="Calibri"/>
                <w:sz w:val="18"/>
                <w:szCs w:val="18"/>
              </w:rPr>
            </w:pPr>
            <w:r w:rsidRPr="00930F97">
              <w:rPr>
                <w:rFonts w:ascii="Calibri" w:hAnsi="Calibri" w:cs="Calibri"/>
                <w:sz w:val="18"/>
                <w:szCs w:val="18"/>
              </w:rPr>
              <w:t>75%</w:t>
            </w:r>
          </w:p>
        </w:tc>
        <w:tc>
          <w:tcPr>
            <w:tcW w:w="1725" w:type="dxa"/>
            <w:hideMark/>
          </w:tcPr>
          <w:p w14:paraId="65E37E80" w14:textId="05627599" w:rsidR="00757F96" w:rsidRPr="00930F97" w:rsidRDefault="00757F96" w:rsidP="00AE746C">
            <w:pPr>
              <w:rPr>
                <w:rFonts w:ascii="Calibri" w:hAnsi="Calibri" w:cs="Calibri"/>
                <w:sz w:val="18"/>
                <w:szCs w:val="18"/>
              </w:rPr>
            </w:pPr>
            <w:r w:rsidRPr="00930F97">
              <w:rPr>
                <w:rFonts w:ascii="Calibri" w:hAnsi="Calibri" w:cs="Calibri"/>
                <w:sz w:val="18"/>
                <w:szCs w:val="18"/>
              </w:rPr>
              <w:t>70%</w:t>
            </w:r>
          </w:p>
        </w:tc>
        <w:tc>
          <w:tcPr>
            <w:tcW w:w="2126" w:type="dxa"/>
            <w:hideMark/>
          </w:tcPr>
          <w:p w14:paraId="6378E5CA" w14:textId="16D3A99B" w:rsidR="00757F96" w:rsidRPr="00930F97" w:rsidRDefault="00757F96" w:rsidP="00AE746C">
            <w:pPr>
              <w:rPr>
                <w:rFonts w:ascii="Calibri" w:hAnsi="Calibri" w:cs="Calibri"/>
                <w:sz w:val="18"/>
                <w:szCs w:val="18"/>
              </w:rPr>
            </w:pPr>
            <w:r w:rsidRPr="00930F97">
              <w:rPr>
                <w:rFonts w:ascii="Calibri" w:hAnsi="Calibri" w:cs="Calibri"/>
                <w:sz w:val="18"/>
                <w:szCs w:val="18"/>
              </w:rPr>
              <w:t>68%</w:t>
            </w:r>
          </w:p>
        </w:tc>
        <w:tc>
          <w:tcPr>
            <w:tcW w:w="1134" w:type="dxa"/>
            <w:hideMark/>
          </w:tcPr>
          <w:p w14:paraId="301468CD"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–7%</w:t>
            </w:r>
          </w:p>
        </w:tc>
      </w:tr>
      <w:tr w:rsidR="00757F96" w:rsidRPr="00930F97" w14:paraId="79F1E7DB" w14:textId="77777777" w:rsidTr="00FF7B4B">
        <w:tc>
          <w:tcPr>
            <w:tcW w:w="3114" w:type="dxa"/>
            <w:shd w:val="clear" w:color="auto" w:fill="E8E8E8" w:themeFill="background2"/>
            <w:hideMark/>
          </w:tcPr>
          <w:p w14:paraId="56C04AC4" w14:textId="6EC3C4B7" w:rsidR="00757F96" w:rsidRPr="00930F97" w:rsidRDefault="00757F96" w:rsidP="00AE746C">
            <w:pPr>
              <w:rPr>
                <w:rFonts w:ascii="Calibri" w:hAnsi="Calibri" w:cs="Calibri"/>
                <w:sz w:val="18"/>
                <w:szCs w:val="18"/>
              </w:rPr>
            </w:pPr>
            <w:r w:rsidRPr="00930F97">
              <w:rPr>
                <w:rFonts w:ascii="Calibri" w:hAnsi="Calibri" w:cs="Calibri"/>
                <w:sz w:val="18"/>
                <w:szCs w:val="18"/>
              </w:rPr>
              <w:t xml:space="preserve">Achievement </w:t>
            </w:r>
            <w:r w:rsidR="00FF7B4B" w:rsidRPr="00930F97">
              <w:rPr>
                <w:rFonts w:ascii="Calibri" w:hAnsi="Calibri" w:cs="Calibri"/>
                <w:sz w:val="18"/>
                <w:szCs w:val="18"/>
              </w:rPr>
              <w:t>r</w:t>
            </w:r>
            <w:r w:rsidRPr="00930F97">
              <w:rPr>
                <w:rFonts w:ascii="Calibri" w:hAnsi="Calibri" w:cs="Calibri"/>
                <w:sz w:val="18"/>
                <w:szCs w:val="18"/>
              </w:rPr>
              <w:t xml:space="preserve">ate – Level 3 </w:t>
            </w:r>
            <w:r w:rsidR="00FF7B4B" w:rsidRPr="00930F97">
              <w:rPr>
                <w:rFonts w:ascii="Calibri" w:hAnsi="Calibri" w:cs="Calibri"/>
                <w:sz w:val="18"/>
                <w:szCs w:val="18"/>
              </w:rPr>
              <w:t>v</w:t>
            </w:r>
            <w:r w:rsidRPr="00930F97">
              <w:rPr>
                <w:rFonts w:ascii="Calibri" w:hAnsi="Calibri" w:cs="Calibri"/>
                <w:sz w:val="18"/>
                <w:szCs w:val="18"/>
              </w:rPr>
              <w:t>ocational</w:t>
            </w:r>
          </w:p>
        </w:tc>
        <w:tc>
          <w:tcPr>
            <w:tcW w:w="1677" w:type="dxa"/>
            <w:hideMark/>
          </w:tcPr>
          <w:p w14:paraId="2A011739" w14:textId="1BEF2318" w:rsidR="00757F96" w:rsidRPr="00930F97" w:rsidRDefault="00FF7B4B" w:rsidP="00AE746C">
            <w:pPr>
              <w:rPr>
                <w:rFonts w:ascii="Calibri" w:hAnsi="Calibri" w:cs="Calibri"/>
                <w:sz w:val="18"/>
                <w:szCs w:val="18"/>
              </w:rPr>
            </w:pPr>
            <w:r w:rsidRPr="00930F97">
              <w:rPr>
                <w:rFonts w:ascii="Calibri" w:hAnsi="Calibri" w:cs="Calibri"/>
                <w:sz w:val="18"/>
                <w:szCs w:val="18"/>
              </w:rPr>
              <w:t>8</w:t>
            </w:r>
            <w:r w:rsidR="00757F96" w:rsidRPr="00930F97">
              <w:rPr>
                <w:rFonts w:ascii="Calibri" w:hAnsi="Calibri" w:cs="Calibri"/>
                <w:sz w:val="18"/>
                <w:szCs w:val="18"/>
              </w:rPr>
              <w:t>0%</w:t>
            </w:r>
          </w:p>
        </w:tc>
        <w:tc>
          <w:tcPr>
            <w:tcW w:w="1725" w:type="dxa"/>
            <w:hideMark/>
          </w:tcPr>
          <w:p w14:paraId="06E4AD44" w14:textId="2D461386" w:rsidR="00757F96" w:rsidRPr="00930F97" w:rsidRDefault="00757F96" w:rsidP="00AE746C">
            <w:pPr>
              <w:rPr>
                <w:rFonts w:ascii="Calibri" w:hAnsi="Calibri" w:cs="Calibri"/>
                <w:sz w:val="18"/>
                <w:szCs w:val="18"/>
              </w:rPr>
            </w:pPr>
            <w:r w:rsidRPr="00930F97">
              <w:rPr>
                <w:rFonts w:ascii="Calibri" w:hAnsi="Calibri" w:cs="Calibri"/>
                <w:sz w:val="18"/>
                <w:szCs w:val="18"/>
              </w:rPr>
              <w:t>78%</w:t>
            </w:r>
          </w:p>
        </w:tc>
        <w:tc>
          <w:tcPr>
            <w:tcW w:w="2126" w:type="dxa"/>
            <w:hideMark/>
          </w:tcPr>
          <w:p w14:paraId="0DD7CF17" w14:textId="511E5196" w:rsidR="00757F96" w:rsidRPr="00930F97" w:rsidRDefault="00757F96" w:rsidP="00AE746C">
            <w:pPr>
              <w:rPr>
                <w:rFonts w:ascii="Calibri" w:hAnsi="Calibri" w:cs="Calibri"/>
                <w:sz w:val="18"/>
                <w:szCs w:val="18"/>
              </w:rPr>
            </w:pPr>
            <w:r w:rsidRPr="00930F97">
              <w:rPr>
                <w:rFonts w:ascii="Calibri" w:hAnsi="Calibri" w:cs="Calibri"/>
                <w:sz w:val="18"/>
                <w:szCs w:val="18"/>
              </w:rPr>
              <w:t>76%</w:t>
            </w:r>
          </w:p>
        </w:tc>
        <w:tc>
          <w:tcPr>
            <w:tcW w:w="1134" w:type="dxa"/>
            <w:hideMark/>
          </w:tcPr>
          <w:p w14:paraId="2B30607A"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–5%</w:t>
            </w:r>
          </w:p>
        </w:tc>
      </w:tr>
      <w:tr w:rsidR="00757F96" w:rsidRPr="00930F97" w14:paraId="46B3CF46" w14:textId="77777777" w:rsidTr="00FF7B4B">
        <w:tc>
          <w:tcPr>
            <w:tcW w:w="3114" w:type="dxa"/>
            <w:shd w:val="clear" w:color="auto" w:fill="E8E8E8" w:themeFill="background2"/>
            <w:hideMark/>
          </w:tcPr>
          <w:p w14:paraId="5058BDF6" w14:textId="2262E8A2" w:rsidR="00757F96" w:rsidRPr="00930F97" w:rsidRDefault="00757F96" w:rsidP="00AE746C">
            <w:pPr>
              <w:rPr>
                <w:rFonts w:ascii="Calibri" w:hAnsi="Calibri" w:cs="Calibri"/>
                <w:sz w:val="18"/>
                <w:szCs w:val="18"/>
              </w:rPr>
            </w:pPr>
            <w:r w:rsidRPr="00930F97">
              <w:rPr>
                <w:rFonts w:ascii="Calibri" w:hAnsi="Calibri" w:cs="Calibri"/>
                <w:sz w:val="18"/>
                <w:szCs w:val="18"/>
              </w:rPr>
              <w:t>Technical Qualifications (L</w:t>
            </w:r>
            <w:r w:rsidR="00FF7B4B" w:rsidRPr="00930F97">
              <w:rPr>
                <w:rFonts w:ascii="Calibri" w:hAnsi="Calibri" w:cs="Calibri"/>
                <w:sz w:val="18"/>
                <w:szCs w:val="18"/>
              </w:rPr>
              <w:t xml:space="preserve">evels </w:t>
            </w:r>
            <w:r w:rsidRPr="00930F97">
              <w:rPr>
                <w:rFonts w:ascii="Calibri" w:hAnsi="Calibri" w:cs="Calibri"/>
                <w:sz w:val="18"/>
                <w:szCs w:val="18"/>
              </w:rPr>
              <w:t>4–5)</w:t>
            </w:r>
          </w:p>
        </w:tc>
        <w:tc>
          <w:tcPr>
            <w:tcW w:w="1677" w:type="dxa"/>
            <w:hideMark/>
          </w:tcPr>
          <w:p w14:paraId="777C5484" w14:textId="76B63E05" w:rsidR="00757F96" w:rsidRPr="00930F97" w:rsidRDefault="00757F96" w:rsidP="00AE746C">
            <w:pPr>
              <w:rPr>
                <w:rFonts w:ascii="Calibri" w:hAnsi="Calibri" w:cs="Calibri"/>
                <w:sz w:val="18"/>
                <w:szCs w:val="18"/>
              </w:rPr>
            </w:pPr>
            <w:r w:rsidRPr="00930F97">
              <w:rPr>
                <w:rFonts w:ascii="Calibri" w:hAnsi="Calibri" w:cs="Calibri"/>
                <w:sz w:val="18"/>
                <w:szCs w:val="18"/>
              </w:rPr>
              <w:t>90,000 enrolments</w:t>
            </w:r>
          </w:p>
        </w:tc>
        <w:tc>
          <w:tcPr>
            <w:tcW w:w="1725" w:type="dxa"/>
            <w:hideMark/>
          </w:tcPr>
          <w:p w14:paraId="77C33719" w14:textId="4E4636EF" w:rsidR="00757F96" w:rsidRPr="00930F97" w:rsidRDefault="00757F96" w:rsidP="00AE746C">
            <w:pPr>
              <w:rPr>
                <w:rFonts w:ascii="Calibri" w:hAnsi="Calibri" w:cs="Calibri"/>
                <w:sz w:val="18"/>
                <w:szCs w:val="18"/>
              </w:rPr>
            </w:pPr>
            <w:r w:rsidRPr="00930F97">
              <w:rPr>
                <w:rFonts w:ascii="Calibri" w:hAnsi="Calibri" w:cs="Calibri"/>
                <w:sz w:val="18"/>
                <w:szCs w:val="18"/>
              </w:rPr>
              <w:t>110,000 enrolments</w:t>
            </w:r>
          </w:p>
        </w:tc>
        <w:tc>
          <w:tcPr>
            <w:tcW w:w="2126" w:type="dxa"/>
            <w:hideMark/>
          </w:tcPr>
          <w:p w14:paraId="1725B08C" w14:textId="132CBCC3" w:rsidR="00757F96" w:rsidRPr="00930F97" w:rsidRDefault="00757F96" w:rsidP="00AE746C">
            <w:pPr>
              <w:rPr>
                <w:rFonts w:ascii="Calibri" w:hAnsi="Calibri" w:cs="Calibri"/>
                <w:sz w:val="18"/>
                <w:szCs w:val="18"/>
              </w:rPr>
            </w:pPr>
            <w:r w:rsidRPr="00930F97">
              <w:rPr>
                <w:rFonts w:ascii="Calibri" w:hAnsi="Calibri" w:cs="Calibri"/>
                <w:sz w:val="18"/>
                <w:szCs w:val="18"/>
              </w:rPr>
              <w:t>150,000 enrolments</w:t>
            </w:r>
          </w:p>
        </w:tc>
        <w:tc>
          <w:tcPr>
            <w:tcW w:w="1134" w:type="dxa"/>
            <w:hideMark/>
          </w:tcPr>
          <w:p w14:paraId="1BF2A515"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+67%</w:t>
            </w:r>
          </w:p>
        </w:tc>
      </w:tr>
      <w:tr w:rsidR="00FF7B4B" w:rsidRPr="00930F97" w14:paraId="11B050B1" w14:textId="77777777" w:rsidTr="00FF7B4B">
        <w:tc>
          <w:tcPr>
            <w:tcW w:w="3114" w:type="dxa"/>
            <w:shd w:val="clear" w:color="auto" w:fill="E8E8E8" w:themeFill="background2"/>
          </w:tcPr>
          <w:p w14:paraId="1B839EC2" w14:textId="77777777" w:rsidR="00FF7B4B" w:rsidRPr="00930F97" w:rsidRDefault="00FF7B4B" w:rsidP="00AE746C">
            <w:pPr>
              <w:rPr>
                <w:rFonts w:ascii="Calibri" w:hAnsi="Calibri" w:cs="Calibri"/>
                <w:sz w:val="18"/>
                <w:szCs w:val="18"/>
              </w:rPr>
            </w:pPr>
          </w:p>
        </w:tc>
        <w:tc>
          <w:tcPr>
            <w:tcW w:w="1677" w:type="dxa"/>
          </w:tcPr>
          <w:p w14:paraId="236E2B81" w14:textId="77777777" w:rsidR="00FF7B4B" w:rsidRPr="00930F97" w:rsidRDefault="00FF7B4B" w:rsidP="00AE746C">
            <w:pPr>
              <w:rPr>
                <w:rFonts w:ascii="Calibri" w:hAnsi="Calibri" w:cs="Calibri"/>
                <w:sz w:val="18"/>
                <w:szCs w:val="18"/>
              </w:rPr>
            </w:pPr>
          </w:p>
        </w:tc>
        <w:tc>
          <w:tcPr>
            <w:tcW w:w="1725" w:type="dxa"/>
          </w:tcPr>
          <w:p w14:paraId="5487C216" w14:textId="77777777" w:rsidR="00FF7B4B" w:rsidRPr="00930F97" w:rsidRDefault="00FF7B4B" w:rsidP="00AE746C">
            <w:pPr>
              <w:rPr>
                <w:rFonts w:ascii="Calibri" w:hAnsi="Calibri" w:cs="Calibri"/>
                <w:sz w:val="18"/>
                <w:szCs w:val="18"/>
              </w:rPr>
            </w:pPr>
          </w:p>
        </w:tc>
        <w:tc>
          <w:tcPr>
            <w:tcW w:w="2126" w:type="dxa"/>
          </w:tcPr>
          <w:p w14:paraId="772DB81B" w14:textId="77777777" w:rsidR="00FF7B4B" w:rsidRPr="00930F97" w:rsidRDefault="00FF7B4B" w:rsidP="00AE746C">
            <w:pPr>
              <w:rPr>
                <w:rFonts w:ascii="Calibri" w:hAnsi="Calibri" w:cs="Calibri"/>
                <w:sz w:val="18"/>
                <w:szCs w:val="18"/>
              </w:rPr>
            </w:pPr>
          </w:p>
        </w:tc>
        <w:tc>
          <w:tcPr>
            <w:tcW w:w="1134" w:type="dxa"/>
          </w:tcPr>
          <w:p w14:paraId="2FFCD627" w14:textId="77777777" w:rsidR="00FF7B4B" w:rsidRPr="00930F97" w:rsidRDefault="00FF7B4B" w:rsidP="00AE746C">
            <w:pPr>
              <w:rPr>
                <w:rFonts w:ascii="Calibri" w:hAnsi="Calibri" w:cs="Calibri"/>
                <w:b/>
                <w:bCs/>
                <w:sz w:val="18"/>
                <w:szCs w:val="18"/>
              </w:rPr>
            </w:pPr>
          </w:p>
        </w:tc>
      </w:tr>
      <w:tr w:rsidR="00757F96" w:rsidRPr="00930F97" w14:paraId="58367F8A" w14:textId="77777777" w:rsidTr="00FF7B4B">
        <w:tc>
          <w:tcPr>
            <w:tcW w:w="3114" w:type="dxa"/>
            <w:shd w:val="clear" w:color="auto" w:fill="E8E8E8" w:themeFill="background2"/>
            <w:hideMark/>
          </w:tcPr>
          <w:p w14:paraId="7B23968E"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Total 16–18 Vocational Learners</w:t>
            </w:r>
          </w:p>
        </w:tc>
        <w:tc>
          <w:tcPr>
            <w:tcW w:w="1677" w:type="dxa"/>
            <w:hideMark/>
          </w:tcPr>
          <w:p w14:paraId="1F53B588" w14:textId="02740696" w:rsidR="00757F96" w:rsidRPr="00930F97" w:rsidRDefault="00757F96" w:rsidP="00AE746C">
            <w:pPr>
              <w:rPr>
                <w:rFonts w:ascii="Calibri" w:hAnsi="Calibri" w:cs="Calibri"/>
                <w:sz w:val="18"/>
                <w:szCs w:val="18"/>
              </w:rPr>
            </w:pPr>
            <w:r w:rsidRPr="00930F97">
              <w:rPr>
                <w:rFonts w:ascii="Calibri" w:hAnsi="Calibri" w:cs="Calibri"/>
                <w:b/>
                <w:bCs/>
                <w:sz w:val="18"/>
                <w:szCs w:val="18"/>
              </w:rPr>
              <w:t>1.23 million</w:t>
            </w:r>
          </w:p>
        </w:tc>
        <w:tc>
          <w:tcPr>
            <w:tcW w:w="1725" w:type="dxa"/>
            <w:hideMark/>
          </w:tcPr>
          <w:p w14:paraId="6967E41E" w14:textId="21092713" w:rsidR="00757F96" w:rsidRPr="00930F97" w:rsidRDefault="00757F96" w:rsidP="00AE746C">
            <w:pPr>
              <w:rPr>
                <w:rFonts w:ascii="Calibri" w:hAnsi="Calibri" w:cs="Calibri"/>
                <w:sz w:val="18"/>
                <w:szCs w:val="18"/>
              </w:rPr>
            </w:pPr>
            <w:r w:rsidRPr="00930F97">
              <w:rPr>
                <w:rFonts w:ascii="Calibri" w:hAnsi="Calibri" w:cs="Calibri"/>
                <w:b/>
                <w:bCs/>
                <w:sz w:val="18"/>
                <w:szCs w:val="18"/>
              </w:rPr>
              <w:t>1.12 million</w:t>
            </w:r>
          </w:p>
        </w:tc>
        <w:tc>
          <w:tcPr>
            <w:tcW w:w="2126" w:type="dxa"/>
            <w:hideMark/>
          </w:tcPr>
          <w:p w14:paraId="51A73833" w14:textId="36525371" w:rsidR="00757F96" w:rsidRPr="00930F97" w:rsidRDefault="00757F96" w:rsidP="00AE746C">
            <w:pPr>
              <w:rPr>
                <w:rFonts w:ascii="Calibri" w:hAnsi="Calibri" w:cs="Calibri"/>
                <w:sz w:val="18"/>
                <w:szCs w:val="18"/>
              </w:rPr>
            </w:pPr>
            <w:r w:rsidRPr="00930F97">
              <w:rPr>
                <w:rFonts w:ascii="Calibri" w:hAnsi="Calibri" w:cs="Calibri"/>
                <w:b/>
                <w:bCs/>
                <w:sz w:val="18"/>
                <w:szCs w:val="18"/>
              </w:rPr>
              <w:t>1.16 million</w:t>
            </w:r>
          </w:p>
        </w:tc>
        <w:tc>
          <w:tcPr>
            <w:tcW w:w="1134" w:type="dxa"/>
            <w:hideMark/>
          </w:tcPr>
          <w:p w14:paraId="1723EC8C"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–6%</w:t>
            </w:r>
          </w:p>
        </w:tc>
      </w:tr>
      <w:tr w:rsidR="00757F96" w:rsidRPr="00930F97" w14:paraId="5627B65B" w14:textId="77777777" w:rsidTr="00FF7B4B">
        <w:tc>
          <w:tcPr>
            <w:tcW w:w="3114" w:type="dxa"/>
            <w:shd w:val="clear" w:color="auto" w:fill="E8E8E8" w:themeFill="background2"/>
            <w:hideMark/>
          </w:tcPr>
          <w:p w14:paraId="3DC7B251"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Total Adult Vocational Learners</w:t>
            </w:r>
          </w:p>
        </w:tc>
        <w:tc>
          <w:tcPr>
            <w:tcW w:w="1677" w:type="dxa"/>
            <w:hideMark/>
          </w:tcPr>
          <w:p w14:paraId="31109775" w14:textId="382D6B67" w:rsidR="00757F96" w:rsidRPr="00930F97" w:rsidRDefault="00757F96" w:rsidP="00AE746C">
            <w:pPr>
              <w:rPr>
                <w:rFonts w:ascii="Calibri" w:hAnsi="Calibri" w:cs="Calibri"/>
                <w:sz w:val="18"/>
                <w:szCs w:val="18"/>
              </w:rPr>
            </w:pPr>
            <w:r w:rsidRPr="00930F97">
              <w:rPr>
                <w:rFonts w:ascii="Calibri" w:hAnsi="Calibri" w:cs="Calibri"/>
                <w:b/>
                <w:bCs/>
                <w:sz w:val="18"/>
                <w:szCs w:val="18"/>
              </w:rPr>
              <w:t>4.26 million</w:t>
            </w:r>
          </w:p>
        </w:tc>
        <w:tc>
          <w:tcPr>
            <w:tcW w:w="1725" w:type="dxa"/>
            <w:hideMark/>
          </w:tcPr>
          <w:p w14:paraId="648F28A9" w14:textId="772CC982" w:rsidR="00757F96" w:rsidRPr="00930F97" w:rsidRDefault="00757F96" w:rsidP="00AE746C">
            <w:pPr>
              <w:rPr>
                <w:rFonts w:ascii="Calibri" w:hAnsi="Calibri" w:cs="Calibri"/>
                <w:sz w:val="18"/>
                <w:szCs w:val="18"/>
              </w:rPr>
            </w:pPr>
            <w:r w:rsidRPr="00930F97">
              <w:rPr>
                <w:rFonts w:ascii="Calibri" w:hAnsi="Calibri" w:cs="Calibri"/>
                <w:b/>
                <w:bCs/>
                <w:sz w:val="18"/>
                <w:szCs w:val="18"/>
              </w:rPr>
              <w:t>2.62 million</w:t>
            </w:r>
          </w:p>
        </w:tc>
        <w:tc>
          <w:tcPr>
            <w:tcW w:w="2126" w:type="dxa"/>
            <w:hideMark/>
          </w:tcPr>
          <w:p w14:paraId="6317CE55" w14:textId="0F57DE49" w:rsidR="00757F96" w:rsidRPr="00930F97" w:rsidRDefault="00757F96" w:rsidP="00AE746C">
            <w:pPr>
              <w:rPr>
                <w:rFonts w:ascii="Calibri" w:hAnsi="Calibri" w:cs="Calibri"/>
                <w:sz w:val="18"/>
                <w:szCs w:val="18"/>
              </w:rPr>
            </w:pPr>
            <w:r w:rsidRPr="00930F97">
              <w:rPr>
                <w:rFonts w:ascii="Calibri" w:hAnsi="Calibri" w:cs="Calibri"/>
                <w:b/>
                <w:bCs/>
                <w:sz w:val="18"/>
                <w:szCs w:val="18"/>
              </w:rPr>
              <w:t>2.23 million</w:t>
            </w:r>
          </w:p>
        </w:tc>
        <w:tc>
          <w:tcPr>
            <w:tcW w:w="1134" w:type="dxa"/>
            <w:hideMark/>
          </w:tcPr>
          <w:p w14:paraId="23538526"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–48%</w:t>
            </w:r>
          </w:p>
        </w:tc>
      </w:tr>
      <w:tr w:rsidR="00757F96" w:rsidRPr="00930F97" w14:paraId="684B156E" w14:textId="77777777" w:rsidTr="00FF7B4B">
        <w:tc>
          <w:tcPr>
            <w:tcW w:w="3114" w:type="dxa"/>
            <w:shd w:val="clear" w:color="auto" w:fill="E8E8E8" w:themeFill="background2"/>
            <w:hideMark/>
          </w:tcPr>
          <w:p w14:paraId="4C8B99B3"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Overall Vocational Sector Size</w:t>
            </w:r>
          </w:p>
        </w:tc>
        <w:tc>
          <w:tcPr>
            <w:tcW w:w="1677" w:type="dxa"/>
            <w:hideMark/>
          </w:tcPr>
          <w:p w14:paraId="22943D4C" w14:textId="417E3021" w:rsidR="00757F96" w:rsidRPr="00930F97" w:rsidRDefault="00757F96" w:rsidP="00AE746C">
            <w:pPr>
              <w:rPr>
                <w:rFonts w:ascii="Calibri" w:hAnsi="Calibri" w:cs="Calibri"/>
                <w:sz w:val="18"/>
                <w:szCs w:val="18"/>
              </w:rPr>
            </w:pPr>
            <w:r w:rsidRPr="00930F97">
              <w:rPr>
                <w:rFonts w:ascii="Calibri" w:hAnsi="Calibri" w:cs="Calibri"/>
                <w:b/>
                <w:bCs/>
                <w:sz w:val="18"/>
                <w:szCs w:val="18"/>
              </w:rPr>
              <w:t>5.5 million</w:t>
            </w:r>
          </w:p>
        </w:tc>
        <w:tc>
          <w:tcPr>
            <w:tcW w:w="1725" w:type="dxa"/>
            <w:hideMark/>
          </w:tcPr>
          <w:p w14:paraId="2C005B36" w14:textId="0C3B769E" w:rsidR="00757F96" w:rsidRPr="00930F97" w:rsidRDefault="00757F96" w:rsidP="00AE746C">
            <w:pPr>
              <w:rPr>
                <w:rFonts w:ascii="Calibri" w:hAnsi="Calibri" w:cs="Calibri"/>
                <w:sz w:val="18"/>
                <w:szCs w:val="18"/>
              </w:rPr>
            </w:pPr>
            <w:r w:rsidRPr="00930F97">
              <w:rPr>
                <w:rFonts w:ascii="Calibri" w:hAnsi="Calibri" w:cs="Calibri"/>
                <w:b/>
                <w:bCs/>
                <w:sz w:val="18"/>
                <w:szCs w:val="18"/>
              </w:rPr>
              <w:t>3.74 million</w:t>
            </w:r>
          </w:p>
        </w:tc>
        <w:tc>
          <w:tcPr>
            <w:tcW w:w="2126" w:type="dxa"/>
            <w:hideMark/>
          </w:tcPr>
          <w:p w14:paraId="24B7EEDA" w14:textId="38F74DE4" w:rsidR="00757F96" w:rsidRPr="00930F97" w:rsidRDefault="00757F96" w:rsidP="00AE746C">
            <w:pPr>
              <w:rPr>
                <w:rFonts w:ascii="Calibri" w:hAnsi="Calibri" w:cs="Calibri"/>
                <w:sz w:val="18"/>
                <w:szCs w:val="18"/>
              </w:rPr>
            </w:pPr>
            <w:r w:rsidRPr="00930F97">
              <w:rPr>
                <w:rFonts w:ascii="Calibri" w:hAnsi="Calibri" w:cs="Calibri"/>
                <w:b/>
                <w:bCs/>
                <w:sz w:val="18"/>
                <w:szCs w:val="18"/>
              </w:rPr>
              <w:t>3.39 million</w:t>
            </w:r>
          </w:p>
        </w:tc>
        <w:tc>
          <w:tcPr>
            <w:tcW w:w="1134" w:type="dxa"/>
            <w:hideMark/>
          </w:tcPr>
          <w:p w14:paraId="3F52D891" w14:textId="77777777" w:rsidR="00757F96" w:rsidRPr="00930F97" w:rsidRDefault="00757F96" w:rsidP="00AE746C">
            <w:pPr>
              <w:rPr>
                <w:rFonts w:ascii="Calibri" w:hAnsi="Calibri" w:cs="Calibri"/>
                <w:sz w:val="18"/>
                <w:szCs w:val="18"/>
              </w:rPr>
            </w:pPr>
            <w:r w:rsidRPr="00930F97">
              <w:rPr>
                <w:rFonts w:ascii="Calibri" w:hAnsi="Calibri" w:cs="Calibri"/>
                <w:b/>
                <w:bCs/>
                <w:sz w:val="18"/>
                <w:szCs w:val="18"/>
              </w:rPr>
              <w:t>–38%</w:t>
            </w:r>
          </w:p>
        </w:tc>
      </w:tr>
    </w:tbl>
    <w:p w14:paraId="769B2140" w14:textId="77777777" w:rsidR="00331DA9" w:rsidRPr="00930F97" w:rsidRDefault="00757F96" w:rsidP="00331DA9">
      <w:pPr>
        <w:spacing w:line="300" w:lineRule="atLeast"/>
        <w:rPr>
          <w:rFonts w:ascii="Calibri" w:hAnsi="Calibri" w:cs="Calibri"/>
          <w:b/>
          <w:bCs/>
          <w:sz w:val="18"/>
          <w:szCs w:val="18"/>
        </w:rPr>
      </w:pPr>
      <w:r w:rsidRPr="00930F97">
        <w:rPr>
          <w:rFonts w:ascii="Calibri" w:hAnsi="Calibri" w:cs="Calibri"/>
          <w:sz w:val="18"/>
          <w:szCs w:val="18"/>
        </w:rPr>
        <w:t>Sources.</w:t>
      </w:r>
      <w:r w:rsidR="00331DA9" w:rsidRPr="00930F97">
        <w:rPr>
          <w:rFonts w:ascii="Calibri" w:hAnsi="Calibri" w:cs="Calibri"/>
          <w:b/>
          <w:bCs/>
          <w:sz w:val="18"/>
          <w:szCs w:val="18"/>
        </w:rPr>
        <w:t xml:space="preserve"> </w:t>
      </w:r>
      <w:r w:rsidR="00331DA9" w:rsidRPr="00930F97">
        <w:rPr>
          <w:rStyle w:val="Strong"/>
          <w:rFonts w:ascii="Calibri" w:eastAsiaTheme="majorEastAsia" w:hAnsi="Calibri" w:cs="Calibri"/>
          <w:b w:val="0"/>
          <w:bCs w:val="0"/>
          <w:sz w:val="18"/>
          <w:szCs w:val="18"/>
        </w:rPr>
        <w:t xml:space="preserve">Office for National Statistics (ONS), various years; </w:t>
      </w:r>
      <w:r w:rsidR="00331DA9" w:rsidRPr="00930F97">
        <w:rPr>
          <w:rFonts w:ascii="Calibri" w:hAnsi="Calibri" w:cs="Calibri"/>
          <w:sz w:val="18"/>
          <w:szCs w:val="18"/>
        </w:rPr>
        <w:t xml:space="preserve">Department for Education (DfE), annual series; </w:t>
      </w:r>
      <w:r w:rsidR="00331DA9" w:rsidRPr="00930F97">
        <w:rPr>
          <w:rStyle w:val="Strong"/>
          <w:rFonts w:ascii="Calibri" w:eastAsiaTheme="majorEastAsia" w:hAnsi="Calibri" w:cs="Calibri"/>
          <w:b w:val="0"/>
          <w:bCs w:val="0"/>
          <w:sz w:val="18"/>
          <w:szCs w:val="18"/>
        </w:rPr>
        <w:t>Learning and Work Institute, annual series.</w:t>
      </w:r>
      <w:r w:rsidR="00331DA9" w:rsidRPr="00930F97">
        <w:rPr>
          <w:rFonts w:ascii="Calibri" w:hAnsi="Calibri" w:cs="Calibri"/>
          <w:b/>
          <w:bCs/>
          <w:sz w:val="18"/>
          <w:szCs w:val="18"/>
        </w:rPr>
        <w:t xml:space="preserve"> </w:t>
      </w:r>
    </w:p>
    <w:p w14:paraId="33816F1A" w14:textId="45FD9A27" w:rsidR="00BC069D" w:rsidRPr="00930F97" w:rsidRDefault="00EC180B" w:rsidP="00B77952">
      <w:pPr>
        <w:spacing w:before="100" w:beforeAutospacing="1" w:after="100" w:afterAutospacing="1" w:line="360" w:lineRule="auto"/>
        <w:jc w:val="both"/>
        <w:rPr>
          <w:rFonts w:ascii="Calibri" w:hAnsi="Calibri" w:cs="Calibri"/>
          <w:sz w:val="22"/>
          <w:szCs w:val="22"/>
        </w:rPr>
      </w:pPr>
      <w:r w:rsidRPr="00930F97">
        <w:rPr>
          <w:rFonts w:ascii="Calibri" w:hAnsi="Calibri" w:cs="Calibri"/>
          <w:sz w:val="22"/>
          <w:szCs w:val="22"/>
        </w:rPr>
        <w:t>T</w:t>
      </w:r>
      <w:r w:rsidR="00C135A9" w:rsidRPr="00930F97">
        <w:rPr>
          <w:rFonts w:ascii="Calibri" w:hAnsi="Calibri" w:cs="Calibri"/>
          <w:sz w:val="22"/>
          <w:szCs w:val="22"/>
        </w:rPr>
        <w:t>he</w:t>
      </w:r>
      <w:r w:rsidR="00BF78DE" w:rsidRPr="00930F97">
        <w:rPr>
          <w:rFonts w:ascii="Calibri" w:hAnsi="Calibri" w:cs="Calibri"/>
          <w:sz w:val="22"/>
          <w:szCs w:val="22"/>
        </w:rPr>
        <w:t xml:space="preserve"> most profound </w:t>
      </w:r>
      <w:r w:rsidR="00B77952" w:rsidRPr="00930F97">
        <w:rPr>
          <w:rFonts w:ascii="Calibri" w:hAnsi="Calibri" w:cs="Calibri"/>
          <w:sz w:val="22"/>
          <w:szCs w:val="22"/>
        </w:rPr>
        <w:t>factor</w:t>
      </w:r>
      <w:r w:rsidR="00BF78DE" w:rsidRPr="00930F97">
        <w:rPr>
          <w:rFonts w:ascii="Calibri" w:hAnsi="Calibri" w:cs="Calibri"/>
          <w:sz w:val="22"/>
          <w:szCs w:val="22"/>
        </w:rPr>
        <w:t xml:space="preserve"> came from without –</w:t>
      </w:r>
      <w:r w:rsidR="00B77952" w:rsidRPr="00930F97">
        <w:rPr>
          <w:rFonts w:ascii="Calibri" w:hAnsi="Calibri" w:cs="Calibri"/>
          <w:sz w:val="22"/>
          <w:szCs w:val="22"/>
        </w:rPr>
        <w:t xml:space="preserve"> </w:t>
      </w:r>
      <w:r w:rsidR="00BF78DE" w:rsidRPr="00930F97">
        <w:rPr>
          <w:rFonts w:ascii="Calibri" w:hAnsi="Calibri" w:cs="Calibri"/>
          <w:sz w:val="22"/>
          <w:szCs w:val="22"/>
        </w:rPr>
        <w:t xml:space="preserve">austerity policy </w:t>
      </w:r>
      <w:r w:rsidR="00C135A9" w:rsidRPr="00930F97">
        <w:rPr>
          <w:rFonts w:ascii="Calibri" w:hAnsi="Calibri" w:cs="Calibri"/>
          <w:sz w:val="22"/>
          <w:szCs w:val="22"/>
        </w:rPr>
        <w:t>– in which</w:t>
      </w:r>
      <w:r w:rsidR="00BF78DE" w:rsidRPr="00930F97">
        <w:rPr>
          <w:rFonts w:ascii="Calibri" w:hAnsi="Calibri" w:cs="Calibri"/>
          <w:sz w:val="22"/>
          <w:szCs w:val="22"/>
        </w:rPr>
        <w:t xml:space="preserve"> funding cuts led to a 16 per cent real-terms reduction in FE and adult skills budgets (from £4.3bn to £3.6bn), disproportionately impacting adult and community learning (</w:t>
      </w:r>
      <w:r w:rsidR="00527D06" w:rsidRPr="00930F97">
        <w:rPr>
          <w:rFonts w:ascii="Calibri" w:hAnsi="Calibri" w:cs="Calibri"/>
          <w:sz w:val="22"/>
          <w:szCs w:val="22"/>
        </w:rPr>
        <w:t>Evans</w:t>
      </w:r>
      <w:r w:rsidR="00BF78DE" w:rsidRPr="00930F97">
        <w:rPr>
          <w:rFonts w:ascii="Calibri" w:hAnsi="Calibri" w:cs="Calibri"/>
          <w:sz w:val="22"/>
          <w:szCs w:val="22"/>
        </w:rPr>
        <w:t>, 202</w:t>
      </w:r>
      <w:r w:rsidR="00527D06" w:rsidRPr="00930F97">
        <w:rPr>
          <w:rFonts w:ascii="Calibri" w:hAnsi="Calibri" w:cs="Calibri"/>
          <w:sz w:val="22"/>
          <w:szCs w:val="22"/>
        </w:rPr>
        <w:t>5</w:t>
      </w:r>
      <w:r w:rsidR="00BF78DE" w:rsidRPr="00930F97">
        <w:rPr>
          <w:rFonts w:ascii="Calibri" w:hAnsi="Calibri" w:cs="Calibri"/>
          <w:sz w:val="22"/>
          <w:szCs w:val="22"/>
        </w:rPr>
        <w:t>)</w:t>
      </w:r>
      <w:r w:rsidR="00B77952" w:rsidRPr="00930F97">
        <w:rPr>
          <w:rFonts w:ascii="Calibri" w:hAnsi="Calibri" w:cs="Calibri"/>
          <w:sz w:val="22"/>
          <w:szCs w:val="22"/>
        </w:rPr>
        <w:t xml:space="preserve">.  </w:t>
      </w:r>
      <w:r w:rsidRPr="00930F97">
        <w:rPr>
          <w:rFonts w:ascii="Calibri" w:hAnsi="Calibri" w:cs="Calibri"/>
          <w:sz w:val="22"/>
          <w:szCs w:val="22"/>
        </w:rPr>
        <w:t>A</w:t>
      </w:r>
      <w:r w:rsidR="00B77952" w:rsidRPr="00930F97">
        <w:rPr>
          <w:rFonts w:ascii="Calibri" w:hAnsi="Calibri" w:cs="Calibri"/>
          <w:sz w:val="22"/>
          <w:szCs w:val="22"/>
        </w:rPr>
        <w:t>pprenticeship participation also declined</w:t>
      </w:r>
      <w:r w:rsidRPr="00930F97">
        <w:rPr>
          <w:rFonts w:ascii="Calibri" w:hAnsi="Calibri" w:cs="Calibri"/>
          <w:sz w:val="22"/>
          <w:szCs w:val="22"/>
        </w:rPr>
        <w:t>,</w:t>
      </w:r>
      <w:r w:rsidR="00B77952" w:rsidRPr="00930F97">
        <w:rPr>
          <w:rFonts w:ascii="Calibri" w:hAnsi="Calibri" w:cs="Calibri"/>
          <w:sz w:val="22"/>
          <w:szCs w:val="22"/>
        </w:rPr>
        <w:t xml:space="preserve"> with</w:t>
      </w:r>
      <w:r w:rsidRPr="00930F97">
        <w:rPr>
          <w:rFonts w:ascii="Calibri" w:hAnsi="Calibri" w:cs="Calibri"/>
          <w:sz w:val="22"/>
          <w:szCs w:val="22"/>
        </w:rPr>
        <w:t xml:space="preserve"> </w:t>
      </w:r>
      <w:proofErr w:type="gramStart"/>
      <w:r w:rsidRPr="00930F97">
        <w:rPr>
          <w:rFonts w:ascii="Calibri" w:hAnsi="Calibri" w:cs="Calibri"/>
          <w:sz w:val="22"/>
          <w:szCs w:val="22"/>
        </w:rPr>
        <w:t>particular</w:t>
      </w:r>
      <w:r w:rsidR="00B77952" w:rsidRPr="00930F97">
        <w:rPr>
          <w:rFonts w:ascii="Calibri" w:hAnsi="Calibri" w:cs="Calibri"/>
          <w:sz w:val="22"/>
          <w:szCs w:val="22"/>
        </w:rPr>
        <w:t xml:space="preserve"> </w:t>
      </w:r>
      <w:r w:rsidR="00C135A9" w:rsidRPr="00930F97">
        <w:rPr>
          <w:rFonts w:ascii="Calibri" w:hAnsi="Calibri" w:cs="Calibri"/>
          <w:sz w:val="22"/>
          <w:szCs w:val="22"/>
        </w:rPr>
        <w:t>problems</w:t>
      </w:r>
      <w:proofErr w:type="gramEnd"/>
      <w:r w:rsidR="00BF78DE" w:rsidRPr="00930F97">
        <w:rPr>
          <w:rFonts w:ascii="Calibri" w:hAnsi="Calibri" w:cs="Calibri"/>
          <w:sz w:val="22"/>
          <w:szCs w:val="22"/>
        </w:rPr>
        <w:t xml:space="preserve"> of SME engagement (Huddleston &amp; Laczik, 2018</w:t>
      </w:r>
      <w:r w:rsidR="00527D06" w:rsidRPr="00930F97">
        <w:rPr>
          <w:rFonts w:ascii="Calibri" w:hAnsi="Calibri" w:cs="Calibri"/>
          <w:sz w:val="22"/>
          <w:szCs w:val="22"/>
        </w:rPr>
        <w:t xml:space="preserve">).  </w:t>
      </w:r>
      <w:r w:rsidRPr="00930F97">
        <w:rPr>
          <w:rFonts w:ascii="Calibri" w:hAnsi="Calibri" w:cs="Calibri"/>
          <w:sz w:val="22"/>
          <w:szCs w:val="22"/>
        </w:rPr>
        <w:t>V</w:t>
      </w:r>
      <w:r w:rsidR="00B77952" w:rsidRPr="00930F97">
        <w:rPr>
          <w:rFonts w:ascii="Calibri" w:hAnsi="Calibri" w:cs="Calibri"/>
          <w:sz w:val="22"/>
          <w:szCs w:val="22"/>
        </w:rPr>
        <w:t>ocational qualification</w:t>
      </w:r>
      <w:r w:rsidRPr="00930F97">
        <w:rPr>
          <w:rFonts w:ascii="Calibri" w:hAnsi="Calibri" w:cs="Calibri"/>
          <w:sz w:val="22"/>
          <w:szCs w:val="22"/>
        </w:rPr>
        <w:t xml:space="preserve"> enrolments </w:t>
      </w:r>
      <w:r w:rsidR="00B77952" w:rsidRPr="00930F97">
        <w:rPr>
          <w:rFonts w:ascii="Calibri" w:hAnsi="Calibri" w:cs="Calibri"/>
          <w:sz w:val="22"/>
          <w:szCs w:val="22"/>
        </w:rPr>
        <w:t xml:space="preserve">suffered a similar fate, with the much-touted T-Levels becoming at best a niche qualification. </w:t>
      </w:r>
      <w:r w:rsidR="001033F3" w:rsidRPr="00930F97">
        <w:rPr>
          <w:rFonts w:ascii="Calibri" w:hAnsi="Calibri" w:cs="Calibri"/>
          <w:sz w:val="22"/>
          <w:szCs w:val="22"/>
        </w:rPr>
        <w:t xml:space="preserve"> </w:t>
      </w:r>
      <w:r w:rsidR="00B77952" w:rsidRPr="00930F97">
        <w:rPr>
          <w:rFonts w:ascii="Calibri" w:hAnsi="Calibri" w:cs="Calibri"/>
          <w:sz w:val="22"/>
          <w:szCs w:val="22"/>
        </w:rPr>
        <w:t>Apprenticeship and qualification participation were</w:t>
      </w:r>
      <w:r w:rsidR="005B576A" w:rsidRPr="00930F97">
        <w:rPr>
          <w:rFonts w:ascii="Calibri" w:hAnsi="Calibri" w:cs="Calibri"/>
          <w:sz w:val="22"/>
          <w:szCs w:val="22"/>
        </w:rPr>
        <w:t xml:space="preserve"> also</w:t>
      </w:r>
      <w:r w:rsidR="00C135A9" w:rsidRPr="00930F97">
        <w:rPr>
          <w:rFonts w:ascii="Calibri" w:hAnsi="Calibri" w:cs="Calibri"/>
          <w:sz w:val="22"/>
          <w:szCs w:val="22"/>
        </w:rPr>
        <w:t xml:space="preserve"> </w:t>
      </w:r>
      <w:r w:rsidR="00B77952" w:rsidRPr="00930F97">
        <w:rPr>
          <w:rFonts w:ascii="Calibri" w:hAnsi="Calibri" w:cs="Calibri"/>
          <w:sz w:val="22"/>
          <w:szCs w:val="22"/>
        </w:rPr>
        <w:t>constrained by the Conservative Government</w:t>
      </w:r>
      <w:r w:rsidR="00C135A9" w:rsidRPr="00930F97">
        <w:rPr>
          <w:rFonts w:ascii="Calibri" w:hAnsi="Calibri" w:cs="Calibri"/>
          <w:sz w:val="22"/>
          <w:szCs w:val="22"/>
        </w:rPr>
        <w:t>’s</w:t>
      </w:r>
      <w:r w:rsidR="00B77952" w:rsidRPr="00930F97">
        <w:rPr>
          <w:rFonts w:ascii="Calibri" w:hAnsi="Calibri" w:cs="Calibri"/>
          <w:sz w:val="22"/>
          <w:szCs w:val="22"/>
        </w:rPr>
        <w:t xml:space="preserve"> aim of increasing vocational esteem by focusing on Levels 3 and above</w:t>
      </w:r>
      <w:r w:rsidR="001033F3" w:rsidRPr="00930F97">
        <w:rPr>
          <w:rFonts w:ascii="Calibri" w:hAnsi="Calibri" w:cs="Calibri"/>
          <w:sz w:val="22"/>
          <w:szCs w:val="22"/>
        </w:rPr>
        <w:t>.</w:t>
      </w:r>
    </w:p>
    <w:p w14:paraId="721047BF" w14:textId="559E4025" w:rsidR="008F0D36" w:rsidRPr="00930F97" w:rsidRDefault="00956292" w:rsidP="000F45EA">
      <w:pPr>
        <w:spacing w:line="360" w:lineRule="auto"/>
        <w:rPr>
          <w:rFonts w:ascii="Calibri" w:hAnsi="Calibri" w:cs="Calibri"/>
          <w:b/>
          <w:bCs/>
        </w:rPr>
      </w:pPr>
      <w:r w:rsidRPr="00930F97">
        <w:rPr>
          <w:rFonts w:ascii="Calibri" w:hAnsi="Calibri" w:cs="Calibri"/>
          <w:b/>
          <w:bCs/>
        </w:rPr>
        <w:t>VET</w:t>
      </w:r>
      <w:r w:rsidR="005C58C7" w:rsidRPr="00930F97">
        <w:rPr>
          <w:rFonts w:ascii="Calibri" w:hAnsi="Calibri" w:cs="Calibri"/>
          <w:b/>
          <w:bCs/>
        </w:rPr>
        <w:t>/LLL</w:t>
      </w:r>
      <w:r w:rsidRPr="00930F97">
        <w:rPr>
          <w:rFonts w:ascii="Calibri" w:hAnsi="Calibri" w:cs="Calibri"/>
          <w:b/>
          <w:bCs/>
        </w:rPr>
        <w:t xml:space="preserve"> s</w:t>
      </w:r>
      <w:r w:rsidR="00327B8D" w:rsidRPr="00930F97">
        <w:rPr>
          <w:rFonts w:ascii="Calibri" w:hAnsi="Calibri" w:cs="Calibri"/>
          <w:b/>
          <w:bCs/>
        </w:rPr>
        <w:t>ystem</w:t>
      </w:r>
      <w:r w:rsidR="00F82E32" w:rsidRPr="00930F97">
        <w:rPr>
          <w:rFonts w:ascii="Calibri" w:hAnsi="Calibri" w:cs="Calibri"/>
          <w:b/>
          <w:bCs/>
        </w:rPr>
        <w:t xml:space="preserve"> </w:t>
      </w:r>
      <w:r w:rsidR="00D744BE" w:rsidRPr="00930F97">
        <w:rPr>
          <w:rFonts w:ascii="Calibri" w:hAnsi="Calibri" w:cs="Calibri"/>
          <w:b/>
          <w:bCs/>
        </w:rPr>
        <w:t>stasis</w:t>
      </w:r>
      <w:r w:rsidR="00C05603" w:rsidRPr="00930F97">
        <w:rPr>
          <w:rFonts w:ascii="Calibri" w:hAnsi="Calibri" w:cs="Calibri"/>
          <w:b/>
          <w:bCs/>
        </w:rPr>
        <w:t xml:space="preserve"> and decline (1980-</w:t>
      </w:r>
      <w:r w:rsidR="00F34865" w:rsidRPr="00930F97">
        <w:rPr>
          <w:rFonts w:ascii="Calibri" w:hAnsi="Calibri" w:cs="Calibri"/>
          <w:b/>
          <w:bCs/>
        </w:rPr>
        <w:t>present)</w:t>
      </w:r>
    </w:p>
    <w:p w14:paraId="58D56BE2" w14:textId="706264C5" w:rsidR="004C6FB1" w:rsidRPr="00930F97" w:rsidRDefault="00B77952" w:rsidP="000F45EA">
      <w:pPr>
        <w:spacing w:line="360" w:lineRule="auto"/>
        <w:jc w:val="both"/>
        <w:rPr>
          <w:rFonts w:ascii="Calibri" w:hAnsi="Calibri" w:cs="Calibri"/>
          <w:sz w:val="22"/>
          <w:szCs w:val="22"/>
        </w:rPr>
      </w:pPr>
      <w:bookmarkStart w:id="0" w:name="OLE_LINK22"/>
      <w:r w:rsidRPr="00930F97">
        <w:rPr>
          <w:rFonts w:ascii="Calibri" w:hAnsi="Calibri" w:cs="Calibri"/>
          <w:sz w:val="22"/>
          <w:szCs w:val="22"/>
        </w:rPr>
        <w:t>This p</w:t>
      </w:r>
      <w:r w:rsidR="00445B21" w:rsidRPr="00930F97">
        <w:rPr>
          <w:rFonts w:ascii="Calibri" w:hAnsi="Calibri" w:cs="Calibri"/>
          <w:sz w:val="22"/>
          <w:szCs w:val="22"/>
        </w:rPr>
        <w:t xml:space="preserve">olicy-led contraction </w:t>
      </w:r>
      <w:r w:rsidR="00327B8D" w:rsidRPr="00930F97">
        <w:rPr>
          <w:rFonts w:ascii="Calibri" w:hAnsi="Calibri" w:cs="Calibri"/>
          <w:sz w:val="22"/>
          <w:szCs w:val="22"/>
        </w:rPr>
        <w:t xml:space="preserve">of 2010-24 </w:t>
      </w:r>
      <w:r w:rsidR="00440768" w:rsidRPr="00930F97">
        <w:rPr>
          <w:rFonts w:ascii="Calibri" w:hAnsi="Calibri" w:cs="Calibri"/>
          <w:sz w:val="22"/>
          <w:szCs w:val="22"/>
        </w:rPr>
        <w:t xml:space="preserve">can be seen </w:t>
      </w:r>
      <w:r w:rsidR="00D744BE" w:rsidRPr="00930F97">
        <w:rPr>
          <w:rFonts w:ascii="Calibri" w:hAnsi="Calibri" w:cs="Calibri"/>
          <w:sz w:val="22"/>
          <w:szCs w:val="22"/>
        </w:rPr>
        <w:t>as</w:t>
      </w:r>
      <w:r w:rsidR="00445B21" w:rsidRPr="00930F97">
        <w:rPr>
          <w:rFonts w:ascii="Calibri" w:hAnsi="Calibri" w:cs="Calibri"/>
          <w:sz w:val="22"/>
          <w:szCs w:val="22"/>
        </w:rPr>
        <w:t xml:space="preserve"> the sharp edge of </w:t>
      </w:r>
      <w:r w:rsidR="00C2596B" w:rsidRPr="00930F97">
        <w:rPr>
          <w:rFonts w:ascii="Calibri" w:hAnsi="Calibri" w:cs="Calibri"/>
          <w:sz w:val="22"/>
          <w:szCs w:val="22"/>
        </w:rPr>
        <w:t>‘</w:t>
      </w:r>
      <w:r w:rsidR="00327B8D" w:rsidRPr="00930F97">
        <w:rPr>
          <w:rFonts w:ascii="Calibri" w:hAnsi="Calibri" w:cs="Calibri"/>
          <w:sz w:val="22"/>
          <w:szCs w:val="22"/>
        </w:rPr>
        <w:t xml:space="preserve">system </w:t>
      </w:r>
      <w:r w:rsidR="00D744BE" w:rsidRPr="00930F97">
        <w:rPr>
          <w:rFonts w:ascii="Calibri" w:hAnsi="Calibri" w:cs="Calibri"/>
          <w:sz w:val="22"/>
          <w:szCs w:val="22"/>
        </w:rPr>
        <w:t>stasis’</w:t>
      </w:r>
      <w:r w:rsidR="001033F3" w:rsidRPr="00930F97">
        <w:rPr>
          <w:rFonts w:ascii="Calibri" w:hAnsi="Calibri" w:cs="Calibri"/>
          <w:sz w:val="22"/>
          <w:szCs w:val="22"/>
        </w:rPr>
        <w:t xml:space="preserve"> - </w:t>
      </w:r>
      <w:r w:rsidR="00D744BE" w:rsidRPr="00930F97">
        <w:rPr>
          <w:rFonts w:ascii="Calibri" w:hAnsi="Calibri" w:cs="Calibri"/>
          <w:sz w:val="22"/>
          <w:szCs w:val="22"/>
        </w:rPr>
        <w:t xml:space="preserve">the overall </w:t>
      </w:r>
      <w:r w:rsidR="00C135A9" w:rsidRPr="00930F97">
        <w:rPr>
          <w:rFonts w:ascii="Calibri" w:hAnsi="Calibri" w:cs="Calibri"/>
          <w:sz w:val="22"/>
          <w:szCs w:val="22"/>
        </w:rPr>
        <w:t>stagnation</w:t>
      </w:r>
      <w:r w:rsidR="00D744BE" w:rsidRPr="00930F97">
        <w:rPr>
          <w:rFonts w:ascii="Calibri" w:hAnsi="Calibri" w:cs="Calibri"/>
          <w:sz w:val="22"/>
          <w:szCs w:val="22"/>
        </w:rPr>
        <w:t xml:space="preserve"> of the English </w:t>
      </w:r>
      <w:r w:rsidR="00EC180B" w:rsidRPr="00930F97">
        <w:rPr>
          <w:rFonts w:ascii="Calibri" w:hAnsi="Calibri" w:cs="Calibri"/>
          <w:sz w:val="22"/>
          <w:szCs w:val="22"/>
        </w:rPr>
        <w:t>VET/LLL</w:t>
      </w:r>
      <w:r w:rsidR="005C58C7" w:rsidRPr="00930F97">
        <w:rPr>
          <w:rFonts w:ascii="Calibri" w:hAnsi="Calibri" w:cs="Calibri"/>
          <w:sz w:val="22"/>
          <w:szCs w:val="22"/>
        </w:rPr>
        <w:t xml:space="preserve"> </w:t>
      </w:r>
      <w:r w:rsidR="00D744BE" w:rsidRPr="00930F97">
        <w:rPr>
          <w:rFonts w:ascii="Calibri" w:hAnsi="Calibri" w:cs="Calibri"/>
          <w:sz w:val="22"/>
          <w:szCs w:val="22"/>
        </w:rPr>
        <w:t xml:space="preserve">system (young people and adults) over the past </w:t>
      </w:r>
      <w:r w:rsidR="00BF78DE" w:rsidRPr="00930F97">
        <w:rPr>
          <w:rFonts w:ascii="Calibri" w:hAnsi="Calibri" w:cs="Calibri"/>
          <w:sz w:val="22"/>
          <w:szCs w:val="22"/>
        </w:rPr>
        <w:t>five decades</w:t>
      </w:r>
      <w:r w:rsidR="00D744BE" w:rsidRPr="00930F97">
        <w:rPr>
          <w:rFonts w:ascii="Calibri" w:hAnsi="Calibri" w:cs="Calibri"/>
          <w:sz w:val="22"/>
          <w:szCs w:val="22"/>
        </w:rPr>
        <w:t xml:space="preserve">.  </w:t>
      </w:r>
      <w:r w:rsidR="00535B14" w:rsidRPr="00930F97">
        <w:rPr>
          <w:rFonts w:ascii="Calibri" w:hAnsi="Calibri" w:cs="Calibri"/>
          <w:sz w:val="22"/>
          <w:szCs w:val="22"/>
        </w:rPr>
        <w:t>However,</w:t>
      </w:r>
      <w:r w:rsidR="004C6FB1" w:rsidRPr="00930F97">
        <w:rPr>
          <w:rFonts w:ascii="Calibri" w:hAnsi="Calibri" w:cs="Calibri"/>
          <w:sz w:val="22"/>
          <w:szCs w:val="22"/>
        </w:rPr>
        <w:t xml:space="preserve"> stasis </w:t>
      </w:r>
      <w:r w:rsidR="00BF78DE" w:rsidRPr="00930F97">
        <w:rPr>
          <w:rFonts w:ascii="Calibri" w:hAnsi="Calibri" w:cs="Calibri"/>
          <w:sz w:val="22"/>
          <w:szCs w:val="22"/>
        </w:rPr>
        <w:t>should</w:t>
      </w:r>
      <w:r w:rsidR="00BC069D" w:rsidRPr="00930F97">
        <w:rPr>
          <w:rFonts w:ascii="Calibri" w:hAnsi="Calibri" w:cs="Calibri"/>
          <w:sz w:val="22"/>
          <w:szCs w:val="22"/>
        </w:rPr>
        <w:t xml:space="preserve"> not </w:t>
      </w:r>
      <w:r w:rsidR="00BF78DE" w:rsidRPr="00930F97">
        <w:rPr>
          <w:rFonts w:ascii="Calibri" w:hAnsi="Calibri" w:cs="Calibri"/>
          <w:sz w:val="22"/>
          <w:szCs w:val="22"/>
        </w:rPr>
        <w:t xml:space="preserve">be </w:t>
      </w:r>
      <w:r w:rsidR="00BC069D" w:rsidRPr="00930F97">
        <w:rPr>
          <w:rFonts w:ascii="Calibri" w:hAnsi="Calibri" w:cs="Calibri"/>
          <w:sz w:val="22"/>
          <w:szCs w:val="22"/>
        </w:rPr>
        <w:t>equated with the</w:t>
      </w:r>
      <w:r w:rsidR="000F45EA" w:rsidRPr="00930F97">
        <w:rPr>
          <w:rFonts w:ascii="Calibri" w:hAnsi="Calibri" w:cs="Calibri"/>
          <w:sz w:val="22"/>
          <w:szCs w:val="22"/>
        </w:rPr>
        <w:t xml:space="preserve"> absence of change.  </w:t>
      </w:r>
      <w:r w:rsidR="00BC069D" w:rsidRPr="00930F97">
        <w:rPr>
          <w:rFonts w:ascii="Calibri" w:hAnsi="Calibri" w:cs="Calibri"/>
          <w:sz w:val="22"/>
          <w:szCs w:val="22"/>
        </w:rPr>
        <w:t>C</w:t>
      </w:r>
      <w:r w:rsidR="004C6FB1" w:rsidRPr="00930F97">
        <w:rPr>
          <w:rFonts w:ascii="Calibri" w:hAnsi="Calibri" w:cs="Calibri"/>
          <w:sz w:val="22"/>
          <w:szCs w:val="22"/>
        </w:rPr>
        <w:t>onstant policy churn</w:t>
      </w:r>
      <w:r w:rsidR="00C135A9" w:rsidRPr="00930F97">
        <w:rPr>
          <w:rFonts w:ascii="Calibri" w:hAnsi="Calibri" w:cs="Calibri"/>
          <w:sz w:val="22"/>
          <w:szCs w:val="22"/>
        </w:rPr>
        <w:t xml:space="preserve"> from the 1980s onwards</w:t>
      </w:r>
      <w:r w:rsidR="000F45EA" w:rsidRPr="00930F97">
        <w:rPr>
          <w:rFonts w:ascii="Calibri" w:hAnsi="Calibri" w:cs="Calibri"/>
          <w:sz w:val="22"/>
          <w:szCs w:val="22"/>
        </w:rPr>
        <w:t xml:space="preserve"> </w:t>
      </w:r>
      <w:r w:rsidR="004C6FB1" w:rsidRPr="00930F97">
        <w:rPr>
          <w:rFonts w:ascii="Calibri" w:hAnsi="Calibri" w:cs="Calibri"/>
          <w:sz w:val="22"/>
          <w:szCs w:val="22"/>
        </w:rPr>
        <w:t>result</w:t>
      </w:r>
      <w:r w:rsidR="00C2596B" w:rsidRPr="00930F97">
        <w:rPr>
          <w:rFonts w:ascii="Calibri" w:hAnsi="Calibri" w:cs="Calibri"/>
          <w:sz w:val="22"/>
          <w:szCs w:val="22"/>
        </w:rPr>
        <w:t>ed</w:t>
      </w:r>
      <w:r w:rsidR="004C6FB1" w:rsidRPr="00930F97">
        <w:rPr>
          <w:rFonts w:ascii="Calibri" w:hAnsi="Calibri" w:cs="Calibri"/>
          <w:sz w:val="22"/>
          <w:szCs w:val="22"/>
        </w:rPr>
        <w:t xml:space="preserve"> in </w:t>
      </w:r>
      <w:r w:rsidR="00467ACE" w:rsidRPr="00930F97">
        <w:rPr>
          <w:rFonts w:ascii="Calibri" w:hAnsi="Calibri" w:cs="Calibri"/>
          <w:sz w:val="22"/>
          <w:szCs w:val="22"/>
        </w:rPr>
        <w:t xml:space="preserve">a </w:t>
      </w:r>
      <w:r w:rsidR="004C6FB1" w:rsidRPr="00930F97">
        <w:rPr>
          <w:rFonts w:ascii="Calibri" w:hAnsi="Calibri" w:cs="Calibri"/>
          <w:sz w:val="22"/>
          <w:szCs w:val="22"/>
        </w:rPr>
        <w:t xml:space="preserve">lack of </w:t>
      </w:r>
      <w:r w:rsidR="000B73DF" w:rsidRPr="00930F97">
        <w:rPr>
          <w:rFonts w:ascii="Calibri" w:hAnsi="Calibri" w:cs="Calibri"/>
          <w:sz w:val="22"/>
          <w:szCs w:val="22"/>
        </w:rPr>
        <w:t xml:space="preserve">vocational </w:t>
      </w:r>
      <w:r w:rsidR="004C6FB1" w:rsidRPr="00930F97">
        <w:rPr>
          <w:rFonts w:ascii="Calibri" w:hAnsi="Calibri" w:cs="Calibri"/>
          <w:sz w:val="22"/>
          <w:szCs w:val="22"/>
        </w:rPr>
        <w:t>continuity</w:t>
      </w:r>
      <w:r w:rsidR="00BF78DE" w:rsidRPr="00930F97">
        <w:rPr>
          <w:rFonts w:ascii="Calibri" w:hAnsi="Calibri" w:cs="Calibri"/>
          <w:sz w:val="22"/>
          <w:szCs w:val="22"/>
        </w:rPr>
        <w:t>,</w:t>
      </w:r>
      <w:r w:rsidR="004C6FB1" w:rsidRPr="00930F97">
        <w:rPr>
          <w:rFonts w:ascii="Calibri" w:hAnsi="Calibri" w:cs="Calibri"/>
          <w:sz w:val="22"/>
          <w:szCs w:val="22"/>
        </w:rPr>
        <w:t xml:space="preserve"> </w:t>
      </w:r>
      <w:r w:rsidR="000F45EA" w:rsidRPr="00930F97">
        <w:rPr>
          <w:rFonts w:ascii="Calibri" w:hAnsi="Calibri" w:cs="Calibri"/>
          <w:sz w:val="22"/>
          <w:szCs w:val="22"/>
        </w:rPr>
        <w:t>confus</w:t>
      </w:r>
      <w:r w:rsidR="00BF78DE" w:rsidRPr="00930F97">
        <w:rPr>
          <w:rFonts w:ascii="Calibri" w:hAnsi="Calibri" w:cs="Calibri"/>
          <w:sz w:val="22"/>
          <w:szCs w:val="22"/>
        </w:rPr>
        <w:t>ing</w:t>
      </w:r>
      <w:r w:rsidR="000F45EA" w:rsidRPr="00930F97">
        <w:rPr>
          <w:rFonts w:ascii="Calibri" w:hAnsi="Calibri" w:cs="Calibri"/>
          <w:sz w:val="22"/>
          <w:szCs w:val="22"/>
        </w:rPr>
        <w:t xml:space="preserve"> employers and </w:t>
      </w:r>
      <w:r w:rsidR="00C135A9" w:rsidRPr="00930F97">
        <w:rPr>
          <w:rFonts w:ascii="Calibri" w:hAnsi="Calibri" w:cs="Calibri"/>
          <w:sz w:val="22"/>
          <w:szCs w:val="22"/>
        </w:rPr>
        <w:t>blurring</w:t>
      </w:r>
      <w:r w:rsidR="000F45EA" w:rsidRPr="00930F97">
        <w:rPr>
          <w:rFonts w:ascii="Calibri" w:hAnsi="Calibri" w:cs="Calibri"/>
          <w:sz w:val="22"/>
          <w:szCs w:val="22"/>
        </w:rPr>
        <w:t xml:space="preserve"> the popular image of vocational education (</w:t>
      </w:r>
      <w:r w:rsidR="00467ACE" w:rsidRPr="00930F97">
        <w:rPr>
          <w:rFonts w:ascii="Calibri" w:hAnsi="Calibri" w:cs="Calibri"/>
          <w:sz w:val="22"/>
          <w:szCs w:val="22"/>
        </w:rPr>
        <w:t>Lumby &amp; Foskett, 2007</w:t>
      </w:r>
      <w:r w:rsidR="000F45EA" w:rsidRPr="00930F97">
        <w:rPr>
          <w:rFonts w:ascii="Calibri" w:hAnsi="Calibri" w:cs="Calibri"/>
          <w:sz w:val="22"/>
          <w:szCs w:val="22"/>
        </w:rPr>
        <w:t>)</w:t>
      </w:r>
      <w:r w:rsidR="004C6FB1" w:rsidRPr="00930F97">
        <w:rPr>
          <w:rFonts w:ascii="Calibri" w:hAnsi="Calibri" w:cs="Calibri"/>
          <w:sz w:val="22"/>
          <w:szCs w:val="22"/>
        </w:rPr>
        <w:t xml:space="preserve">.  </w:t>
      </w:r>
      <w:r w:rsidR="000F45EA" w:rsidRPr="00930F97">
        <w:rPr>
          <w:rFonts w:ascii="Calibri" w:hAnsi="Calibri" w:cs="Calibri"/>
          <w:sz w:val="22"/>
          <w:szCs w:val="22"/>
        </w:rPr>
        <w:t>At the same time,</w:t>
      </w:r>
      <w:r w:rsidR="00C135A9" w:rsidRPr="00930F97">
        <w:rPr>
          <w:rFonts w:ascii="Calibri" w:hAnsi="Calibri" w:cs="Calibri"/>
          <w:sz w:val="22"/>
          <w:szCs w:val="22"/>
        </w:rPr>
        <w:t xml:space="preserve"> </w:t>
      </w:r>
      <w:r w:rsidR="005C58C7" w:rsidRPr="00930F97">
        <w:rPr>
          <w:rFonts w:ascii="Calibri" w:hAnsi="Calibri" w:cs="Calibri"/>
          <w:sz w:val="22"/>
          <w:szCs w:val="22"/>
        </w:rPr>
        <w:t xml:space="preserve">the overall shape of </w:t>
      </w:r>
      <w:r w:rsidR="00C135A9" w:rsidRPr="00930F97">
        <w:rPr>
          <w:rFonts w:ascii="Calibri" w:hAnsi="Calibri" w:cs="Calibri"/>
          <w:sz w:val="22"/>
          <w:szCs w:val="22"/>
        </w:rPr>
        <w:t>tertiary education</w:t>
      </w:r>
      <w:r w:rsidR="005C58C7" w:rsidRPr="00930F97">
        <w:rPr>
          <w:rFonts w:ascii="Calibri" w:hAnsi="Calibri" w:cs="Calibri"/>
          <w:sz w:val="22"/>
          <w:szCs w:val="22"/>
        </w:rPr>
        <w:t xml:space="preserve"> changed with </w:t>
      </w:r>
      <w:r w:rsidR="001033F3" w:rsidRPr="00930F97">
        <w:rPr>
          <w:rFonts w:ascii="Calibri" w:hAnsi="Calibri" w:cs="Calibri"/>
          <w:sz w:val="22"/>
          <w:szCs w:val="22"/>
        </w:rPr>
        <w:t>a</w:t>
      </w:r>
      <w:r w:rsidR="00C135A9" w:rsidRPr="00930F97">
        <w:rPr>
          <w:rFonts w:ascii="Calibri" w:hAnsi="Calibri" w:cs="Calibri"/>
          <w:sz w:val="22"/>
          <w:szCs w:val="22"/>
        </w:rPr>
        <w:t>n</w:t>
      </w:r>
      <w:r w:rsidR="001033F3" w:rsidRPr="00930F97">
        <w:rPr>
          <w:rFonts w:ascii="Calibri" w:hAnsi="Calibri" w:cs="Calibri"/>
          <w:sz w:val="22"/>
          <w:szCs w:val="22"/>
        </w:rPr>
        <w:t xml:space="preserve"> </w:t>
      </w:r>
      <w:r w:rsidR="00C05603" w:rsidRPr="00930F97">
        <w:rPr>
          <w:rFonts w:ascii="Calibri" w:hAnsi="Calibri" w:cs="Calibri"/>
          <w:sz w:val="22"/>
          <w:szCs w:val="22"/>
        </w:rPr>
        <w:t>expan</w:t>
      </w:r>
      <w:r w:rsidR="00BC069D" w:rsidRPr="00930F97">
        <w:rPr>
          <w:rFonts w:ascii="Calibri" w:hAnsi="Calibri" w:cs="Calibri"/>
          <w:sz w:val="22"/>
          <w:szCs w:val="22"/>
        </w:rPr>
        <w:t>sion of</w:t>
      </w:r>
      <w:r w:rsidR="000F45EA" w:rsidRPr="00930F97">
        <w:rPr>
          <w:rFonts w:ascii="Calibri" w:hAnsi="Calibri" w:cs="Calibri"/>
          <w:sz w:val="22"/>
          <w:szCs w:val="22"/>
        </w:rPr>
        <w:t xml:space="preserve"> general upper secondary education (</w:t>
      </w:r>
      <w:r w:rsidR="00C05603" w:rsidRPr="00930F97">
        <w:rPr>
          <w:rFonts w:ascii="Calibri" w:hAnsi="Calibri" w:cs="Calibri"/>
          <w:sz w:val="22"/>
          <w:szCs w:val="22"/>
        </w:rPr>
        <w:t xml:space="preserve">i.e. </w:t>
      </w:r>
      <w:r w:rsidR="000F45EA" w:rsidRPr="00930F97">
        <w:rPr>
          <w:rFonts w:ascii="Calibri" w:hAnsi="Calibri" w:cs="Calibri"/>
          <w:sz w:val="22"/>
          <w:szCs w:val="22"/>
        </w:rPr>
        <w:t xml:space="preserve">rising </w:t>
      </w:r>
      <w:r w:rsidR="00A114D7" w:rsidRPr="00930F97">
        <w:rPr>
          <w:rFonts w:ascii="Calibri" w:hAnsi="Calibri" w:cs="Calibri"/>
          <w:sz w:val="22"/>
          <w:szCs w:val="22"/>
        </w:rPr>
        <w:t xml:space="preserve">16+ </w:t>
      </w:r>
      <w:r w:rsidR="000F45EA" w:rsidRPr="00930F97">
        <w:rPr>
          <w:rFonts w:ascii="Calibri" w:hAnsi="Calibri" w:cs="Calibri"/>
          <w:sz w:val="22"/>
          <w:szCs w:val="22"/>
        </w:rPr>
        <w:t>staying on rates</w:t>
      </w:r>
      <w:r w:rsidR="00A114D7" w:rsidRPr="00930F97">
        <w:rPr>
          <w:rFonts w:ascii="Calibri" w:hAnsi="Calibri" w:cs="Calibri"/>
          <w:sz w:val="22"/>
          <w:szCs w:val="22"/>
        </w:rPr>
        <w:t xml:space="preserve">, </w:t>
      </w:r>
      <w:r w:rsidR="000F45EA" w:rsidRPr="00930F97">
        <w:rPr>
          <w:rFonts w:ascii="Calibri" w:hAnsi="Calibri" w:cs="Calibri"/>
          <w:sz w:val="22"/>
          <w:szCs w:val="22"/>
        </w:rPr>
        <w:t>improved GCSE and A Level pass rates</w:t>
      </w:r>
      <w:r w:rsidR="00C2596B" w:rsidRPr="00930F97">
        <w:rPr>
          <w:rFonts w:ascii="Calibri" w:hAnsi="Calibri" w:cs="Calibri"/>
          <w:sz w:val="22"/>
          <w:szCs w:val="22"/>
        </w:rPr>
        <w:t xml:space="preserve"> in the late 1980s</w:t>
      </w:r>
      <w:r w:rsidR="00A114D7" w:rsidRPr="00930F97">
        <w:rPr>
          <w:rFonts w:ascii="Calibri" w:hAnsi="Calibri" w:cs="Calibri"/>
          <w:sz w:val="22"/>
          <w:szCs w:val="22"/>
        </w:rPr>
        <w:t>/early 1990s</w:t>
      </w:r>
      <w:r w:rsidR="000F45EA" w:rsidRPr="00930F97">
        <w:rPr>
          <w:rFonts w:ascii="Calibri" w:hAnsi="Calibri" w:cs="Calibri"/>
          <w:sz w:val="22"/>
          <w:szCs w:val="22"/>
        </w:rPr>
        <w:t>)</w:t>
      </w:r>
      <w:r w:rsidR="00A114D7" w:rsidRPr="00930F97">
        <w:rPr>
          <w:rFonts w:ascii="Calibri" w:hAnsi="Calibri" w:cs="Calibri"/>
          <w:sz w:val="22"/>
          <w:szCs w:val="22"/>
        </w:rPr>
        <w:t>,</w:t>
      </w:r>
      <w:r w:rsidR="000F45EA" w:rsidRPr="00930F97">
        <w:rPr>
          <w:rFonts w:ascii="Calibri" w:hAnsi="Calibri" w:cs="Calibri"/>
          <w:sz w:val="22"/>
          <w:szCs w:val="22"/>
        </w:rPr>
        <w:t xml:space="preserve"> fuell</w:t>
      </w:r>
      <w:r w:rsidR="00A114D7" w:rsidRPr="00930F97">
        <w:rPr>
          <w:rFonts w:ascii="Calibri" w:hAnsi="Calibri" w:cs="Calibri"/>
          <w:sz w:val="22"/>
          <w:szCs w:val="22"/>
        </w:rPr>
        <w:t>ing</w:t>
      </w:r>
      <w:r w:rsidR="000F45EA" w:rsidRPr="00930F97">
        <w:rPr>
          <w:rFonts w:ascii="Calibri" w:hAnsi="Calibri" w:cs="Calibri"/>
          <w:sz w:val="22"/>
          <w:szCs w:val="22"/>
        </w:rPr>
        <w:t xml:space="preserve"> the </w:t>
      </w:r>
      <w:r w:rsidR="00BB4749" w:rsidRPr="00930F97">
        <w:rPr>
          <w:rFonts w:ascii="Calibri" w:hAnsi="Calibri" w:cs="Calibri"/>
          <w:sz w:val="22"/>
          <w:szCs w:val="22"/>
        </w:rPr>
        <w:t>massification</w:t>
      </w:r>
      <w:r w:rsidR="000F45EA" w:rsidRPr="00930F97">
        <w:rPr>
          <w:rFonts w:ascii="Calibri" w:hAnsi="Calibri" w:cs="Calibri"/>
          <w:sz w:val="22"/>
          <w:szCs w:val="22"/>
        </w:rPr>
        <w:t xml:space="preserve"> of </w:t>
      </w:r>
      <w:r w:rsidR="000B73DF" w:rsidRPr="00930F97">
        <w:rPr>
          <w:rFonts w:ascii="Calibri" w:hAnsi="Calibri" w:cs="Calibri"/>
          <w:sz w:val="22"/>
          <w:szCs w:val="22"/>
        </w:rPr>
        <w:t>higher education</w:t>
      </w:r>
      <w:r w:rsidR="00A114D7" w:rsidRPr="00930F97">
        <w:rPr>
          <w:rFonts w:ascii="Calibri" w:hAnsi="Calibri" w:cs="Calibri"/>
          <w:sz w:val="22"/>
          <w:szCs w:val="22"/>
        </w:rPr>
        <w:t>,</w:t>
      </w:r>
      <w:r w:rsidR="000B2381" w:rsidRPr="00930F97">
        <w:rPr>
          <w:rFonts w:ascii="Calibri" w:hAnsi="Calibri" w:cs="Calibri"/>
          <w:sz w:val="22"/>
          <w:szCs w:val="22"/>
        </w:rPr>
        <w:t xml:space="preserve"> that</w:t>
      </w:r>
      <w:r w:rsidR="005C58C7" w:rsidRPr="00930F97">
        <w:rPr>
          <w:rFonts w:ascii="Calibri" w:hAnsi="Calibri" w:cs="Calibri"/>
          <w:sz w:val="22"/>
          <w:szCs w:val="22"/>
        </w:rPr>
        <w:t xml:space="preserve"> came to</w:t>
      </w:r>
      <w:r w:rsidR="00C2596B" w:rsidRPr="00930F97">
        <w:rPr>
          <w:rFonts w:ascii="Calibri" w:hAnsi="Calibri" w:cs="Calibri"/>
          <w:sz w:val="22"/>
          <w:szCs w:val="22"/>
        </w:rPr>
        <w:t xml:space="preserve"> </w:t>
      </w:r>
      <w:r w:rsidR="00C05603" w:rsidRPr="00930F97">
        <w:rPr>
          <w:rFonts w:ascii="Calibri" w:hAnsi="Calibri" w:cs="Calibri"/>
          <w:sz w:val="22"/>
          <w:szCs w:val="22"/>
        </w:rPr>
        <w:t xml:space="preserve">numerically and culturally </w:t>
      </w:r>
      <w:r w:rsidR="000B73DF" w:rsidRPr="00930F97">
        <w:rPr>
          <w:rFonts w:ascii="Calibri" w:hAnsi="Calibri" w:cs="Calibri"/>
          <w:sz w:val="22"/>
          <w:szCs w:val="22"/>
        </w:rPr>
        <w:t xml:space="preserve">overshadow </w:t>
      </w:r>
      <w:r w:rsidR="00535B14" w:rsidRPr="00930F97">
        <w:rPr>
          <w:rFonts w:ascii="Calibri" w:hAnsi="Calibri" w:cs="Calibri"/>
          <w:sz w:val="22"/>
          <w:szCs w:val="22"/>
        </w:rPr>
        <w:t>VET</w:t>
      </w:r>
      <w:r w:rsidR="00467ACE" w:rsidRPr="00930F97">
        <w:rPr>
          <w:rFonts w:ascii="Calibri" w:hAnsi="Calibri" w:cs="Calibri"/>
          <w:sz w:val="22"/>
          <w:szCs w:val="22"/>
        </w:rPr>
        <w:t xml:space="preserve"> (Welch, 202</w:t>
      </w:r>
      <w:r w:rsidR="006A394B">
        <w:rPr>
          <w:rFonts w:ascii="Calibri" w:hAnsi="Calibri" w:cs="Calibri"/>
          <w:sz w:val="22"/>
          <w:szCs w:val="22"/>
        </w:rPr>
        <w:t>1</w:t>
      </w:r>
      <w:r w:rsidR="00467ACE" w:rsidRPr="00930F97">
        <w:rPr>
          <w:rFonts w:ascii="Calibri" w:hAnsi="Calibri" w:cs="Calibri"/>
          <w:sz w:val="22"/>
          <w:szCs w:val="22"/>
        </w:rPr>
        <w:t>)</w:t>
      </w:r>
      <w:r w:rsidR="000B73DF" w:rsidRPr="00930F97">
        <w:rPr>
          <w:rFonts w:ascii="Calibri" w:hAnsi="Calibri" w:cs="Calibri"/>
          <w:sz w:val="22"/>
          <w:szCs w:val="22"/>
        </w:rPr>
        <w:t>.</w:t>
      </w:r>
    </w:p>
    <w:bookmarkEnd w:id="0"/>
    <w:p w14:paraId="56355F1B" w14:textId="77777777" w:rsidR="000F45EA" w:rsidRPr="00930F97" w:rsidRDefault="000F45EA" w:rsidP="000F45EA">
      <w:pPr>
        <w:spacing w:line="360" w:lineRule="auto"/>
        <w:jc w:val="both"/>
        <w:rPr>
          <w:rFonts w:ascii="Calibri" w:hAnsi="Calibri" w:cs="Calibri"/>
          <w:sz w:val="22"/>
          <w:szCs w:val="22"/>
        </w:rPr>
      </w:pPr>
    </w:p>
    <w:p w14:paraId="1C142B69" w14:textId="28CA4709" w:rsidR="00B23277" w:rsidRPr="00930F97" w:rsidRDefault="001B7836" w:rsidP="000F45EA">
      <w:pPr>
        <w:spacing w:line="360" w:lineRule="auto"/>
        <w:jc w:val="both"/>
        <w:rPr>
          <w:rFonts w:ascii="Calibri" w:hAnsi="Calibri" w:cs="Calibri"/>
          <w:sz w:val="22"/>
          <w:szCs w:val="22"/>
        </w:rPr>
      </w:pPr>
      <w:r w:rsidRPr="00930F97">
        <w:rPr>
          <w:rFonts w:ascii="Calibri" w:hAnsi="Calibri" w:cs="Calibri"/>
          <w:sz w:val="22"/>
          <w:szCs w:val="22"/>
        </w:rPr>
        <w:lastRenderedPageBreak/>
        <w:t xml:space="preserve">As Table 2 </w:t>
      </w:r>
      <w:r w:rsidR="001033F3" w:rsidRPr="00930F97">
        <w:rPr>
          <w:rFonts w:ascii="Calibri" w:hAnsi="Calibri" w:cs="Calibri"/>
          <w:sz w:val="22"/>
          <w:szCs w:val="22"/>
        </w:rPr>
        <w:t>illustrates</w:t>
      </w:r>
      <w:r w:rsidRPr="00930F97">
        <w:rPr>
          <w:rFonts w:ascii="Calibri" w:hAnsi="Calibri" w:cs="Calibri"/>
          <w:sz w:val="22"/>
          <w:szCs w:val="22"/>
        </w:rPr>
        <w:t>, the</w:t>
      </w:r>
      <w:r w:rsidR="004C6FB1" w:rsidRPr="00930F97">
        <w:rPr>
          <w:rFonts w:ascii="Calibri" w:hAnsi="Calibri" w:cs="Calibri"/>
          <w:sz w:val="22"/>
          <w:szCs w:val="22"/>
        </w:rPr>
        <w:t xml:space="preserve"> five-decade period</w:t>
      </w:r>
      <w:r w:rsidR="00C2596B" w:rsidRPr="00930F97">
        <w:rPr>
          <w:rFonts w:ascii="Calibri" w:hAnsi="Calibri" w:cs="Calibri"/>
          <w:sz w:val="22"/>
          <w:szCs w:val="22"/>
        </w:rPr>
        <w:t xml:space="preserve"> for English VET</w:t>
      </w:r>
      <w:r w:rsidR="004C6FB1" w:rsidRPr="00930F97">
        <w:rPr>
          <w:rFonts w:ascii="Calibri" w:hAnsi="Calibri" w:cs="Calibri"/>
          <w:sz w:val="22"/>
          <w:szCs w:val="22"/>
        </w:rPr>
        <w:t xml:space="preserve"> can be divided into three </w:t>
      </w:r>
      <w:r w:rsidR="00D12CC1" w:rsidRPr="00930F97">
        <w:rPr>
          <w:rFonts w:ascii="Calibri" w:hAnsi="Calibri" w:cs="Calibri"/>
          <w:sz w:val="22"/>
          <w:szCs w:val="22"/>
        </w:rPr>
        <w:t xml:space="preserve">distinct </w:t>
      </w:r>
      <w:r w:rsidR="004C6FB1" w:rsidRPr="00930F97">
        <w:rPr>
          <w:rFonts w:ascii="Calibri" w:hAnsi="Calibri" w:cs="Calibri"/>
          <w:sz w:val="22"/>
          <w:szCs w:val="22"/>
        </w:rPr>
        <w:t xml:space="preserve">phases, reflecting both </w:t>
      </w:r>
      <w:r w:rsidR="00C05603" w:rsidRPr="00930F97">
        <w:rPr>
          <w:rFonts w:ascii="Calibri" w:hAnsi="Calibri" w:cs="Calibri"/>
          <w:sz w:val="22"/>
          <w:szCs w:val="22"/>
        </w:rPr>
        <w:t>policies of successive</w:t>
      </w:r>
      <w:r w:rsidR="004C6FB1" w:rsidRPr="00930F97">
        <w:rPr>
          <w:rFonts w:ascii="Calibri" w:hAnsi="Calibri" w:cs="Calibri"/>
          <w:sz w:val="22"/>
          <w:szCs w:val="22"/>
        </w:rPr>
        <w:t xml:space="preserve"> Conservative and Labour Administrations</w:t>
      </w:r>
      <w:r w:rsidR="00C2596B" w:rsidRPr="00930F97">
        <w:rPr>
          <w:rFonts w:ascii="Calibri" w:hAnsi="Calibri" w:cs="Calibri"/>
          <w:sz w:val="22"/>
          <w:szCs w:val="22"/>
        </w:rPr>
        <w:t xml:space="preserve"> and </w:t>
      </w:r>
      <w:r w:rsidR="00C135A9" w:rsidRPr="00930F97">
        <w:rPr>
          <w:rFonts w:ascii="Calibri" w:hAnsi="Calibri" w:cs="Calibri"/>
          <w:sz w:val="22"/>
          <w:szCs w:val="22"/>
        </w:rPr>
        <w:t>underlying</w:t>
      </w:r>
      <w:r w:rsidR="00C2596B" w:rsidRPr="00930F97">
        <w:rPr>
          <w:rFonts w:ascii="Calibri" w:hAnsi="Calibri" w:cs="Calibri"/>
          <w:sz w:val="22"/>
          <w:szCs w:val="22"/>
        </w:rPr>
        <w:t xml:space="preserve"> economic structural shifts </w:t>
      </w:r>
      <w:r w:rsidR="00BC069D" w:rsidRPr="00930F97">
        <w:rPr>
          <w:rStyle w:val="FootnoteReference"/>
          <w:rFonts w:ascii="Calibri" w:hAnsi="Calibri" w:cs="Calibri"/>
          <w:sz w:val="22"/>
          <w:szCs w:val="22"/>
        </w:rPr>
        <w:footnoteReference w:id="1"/>
      </w:r>
      <w:r w:rsidR="00D12CC1" w:rsidRPr="00930F97">
        <w:rPr>
          <w:rFonts w:ascii="Calibri" w:hAnsi="Calibri" w:cs="Calibri"/>
          <w:sz w:val="22"/>
          <w:szCs w:val="22"/>
        </w:rPr>
        <w:t xml:space="preserve">.  </w:t>
      </w:r>
    </w:p>
    <w:p w14:paraId="74FF09B9" w14:textId="010396F7" w:rsidR="00B23277" w:rsidRPr="00930F97" w:rsidRDefault="0087710A" w:rsidP="00B23277">
      <w:pPr>
        <w:spacing w:before="100" w:beforeAutospacing="1" w:after="100" w:afterAutospacing="1" w:line="300" w:lineRule="atLeast"/>
        <w:outlineLvl w:val="2"/>
        <w:rPr>
          <w:rFonts w:ascii="Calibri" w:hAnsi="Calibri" w:cs="Calibri"/>
          <w:i/>
          <w:iCs/>
          <w:color w:val="000000" w:themeColor="text1"/>
          <w:sz w:val="22"/>
          <w:szCs w:val="22"/>
        </w:rPr>
      </w:pPr>
      <w:r w:rsidRPr="00930F97">
        <w:rPr>
          <w:rFonts w:ascii="Calibri" w:hAnsi="Calibri" w:cs="Calibri"/>
          <w:i/>
          <w:iCs/>
          <w:color w:val="000000" w:themeColor="text1"/>
          <w:sz w:val="22"/>
          <w:szCs w:val="22"/>
        </w:rPr>
        <w:t>Table</w:t>
      </w:r>
      <w:r w:rsidR="00B23277" w:rsidRPr="00930F97">
        <w:rPr>
          <w:rFonts w:ascii="Calibri" w:hAnsi="Calibri" w:cs="Calibri"/>
          <w:i/>
          <w:iCs/>
          <w:color w:val="000000" w:themeColor="text1"/>
          <w:sz w:val="22"/>
          <w:szCs w:val="22"/>
        </w:rPr>
        <w:t xml:space="preserve"> 2. Vocational Education and Training in England: 1980–2024</w:t>
      </w:r>
    </w:p>
    <w:tbl>
      <w:tblPr>
        <w:tblStyle w:val="TableGrid"/>
        <w:tblW w:w="9773" w:type="dxa"/>
        <w:tblLook w:val="04A0" w:firstRow="1" w:lastRow="0" w:firstColumn="1" w:lastColumn="0" w:noHBand="0" w:noVBand="1"/>
      </w:tblPr>
      <w:tblGrid>
        <w:gridCol w:w="1869"/>
        <w:gridCol w:w="2451"/>
        <w:gridCol w:w="2805"/>
        <w:gridCol w:w="2648"/>
      </w:tblGrid>
      <w:tr w:rsidR="00B23277" w:rsidRPr="00930F97" w14:paraId="21EA666E" w14:textId="77777777" w:rsidTr="00A114D7">
        <w:trPr>
          <w:trHeight w:val="765"/>
        </w:trPr>
        <w:tc>
          <w:tcPr>
            <w:tcW w:w="0" w:type="auto"/>
            <w:shd w:val="clear" w:color="auto" w:fill="E8E8E8" w:themeFill="background2"/>
            <w:hideMark/>
          </w:tcPr>
          <w:p w14:paraId="177101F1"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Indicator</w:t>
            </w:r>
          </w:p>
          <w:p w14:paraId="6564433B" w14:textId="77777777" w:rsidR="00B23277" w:rsidRPr="00930F97" w:rsidRDefault="00B23277" w:rsidP="00AE746C">
            <w:pPr>
              <w:rPr>
                <w:rFonts w:ascii="Calibri" w:hAnsi="Calibri" w:cs="Calibri"/>
                <w:b/>
                <w:bCs/>
                <w:sz w:val="18"/>
                <w:szCs w:val="18"/>
              </w:rPr>
            </w:pPr>
          </w:p>
          <w:p w14:paraId="52740F9D" w14:textId="77777777" w:rsidR="00B23277" w:rsidRPr="00930F97" w:rsidRDefault="00B23277" w:rsidP="00AE746C">
            <w:pPr>
              <w:rPr>
                <w:rFonts w:ascii="Calibri" w:hAnsi="Calibri" w:cs="Calibri"/>
                <w:b/>
                <w:bCs/>
                <w:sz w:val="18"/>
                <w:szCs w:val="18"/>
              </w:rPr>
            </w:pPr>
          </w:p>
          <w:p w14:paraId="4987EA6D" w14:textId="77777777" w:rsidR="00B23277" w:rsidRPr="00930F97" w:rsidRDefault="00B23277" w:rsidP="00AE746C">
            <w:pPr>
              <w:rPr>
                <w:rFonts w:ascii="Calibri" w:hAnsi="Calibri" w:cs="Calibri"/>
                <w:b/>
                <w:bCs/>
                <w:sz w:val="18"/>
                <w:szCs w:val="18"/>
              </w:rPr>
            </w:pPr>
          </w:p>
        </w:tc>
        <w:tc>
          <w:tcPr>
            <w:tcW w:w="2451" w:type="dxa"/>
            <w:shd w:val="clear" w:color="auto" w:fill="E8E8E8" w:themeFill="background2"/>
            <w:hideMark/>
          </w:tcPr>
          <w:p w14:paraId="7E39431E"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 xml:space="preserve">1980–1997 </w:t>
            </w:r>
          </w:p>
          <w:p w14:paraId="75D0C8D6"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 xml:space="preserve">Youth unemployment </w:t>
            </w:r>
          </w:p>
          <w:p w14:paraId="65B5AC02"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phase</w:t>
            </w:r>
          </w:p>
          <w:p w14:paraId="0594A2B8" w14:textId="77777777" w:rsidR="00B23277" w:rsidRPr="00930F97" w:rsidRDefault="00B23277" w:rsidP="00AE746C">
            <w:pPr>
              <w:rPr>
                <w:rFonts w:ascii="Calibri" w:hAnsi="Calibri" w:cs="Calibri"/>
                <w:b/>
                <w:bCs/>
                <w:sz w:val="18"/>
                <w:szCs w:val="18"/>
              </w:rPr>
            </w:pPr>
          </w:p>
        </w:tc>
        <w:tc>
          <w:tcPr>
            <w:tcW w:w="2805" w:type="dxa"/>
            <w:shd w:val="clear" w:color="auto" w:fill="E8E8E8" w:themeFill="background2"/>
            <w:hideMark/>
          </w:tcPr>
          <w:p w14:paraId="32332617"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 xml:space="preserve">1997–2010 </w:t>
            </w:r>
          </w:p>
          <w:p w14:paraId="6F491180"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New Labour partial expansion</w:t>
            </w:r>
          </w:p>
          <w:p w14:paraId="613150D6" w14:textId="77777777" w:rsidR="00B23277" w:rsidRPr="00930F97" w:rsidRDefault="00B23277" w:rsidP="00AE746C">
            <w:pPr>
              <w:rPr>
                <w:rFonts w:ascii="Calibri" w:hAnsi="Calibri" w:cs="Calibri"/>
                <w:b/>
                <w:bCs/>
                <w:sz w:val="18"/>
                <w:szCs w:val="18"/>
              </w:rPr>
            </w:pPr>
          </w:p>
          <w:p w14:paraId="3BF70CD1" w14:textId="77777777" w:rsidR="00B23277" w:rsidRPr="00930F97" w:rsidRDefault="00B23277" w:rsidP="00AE746C">
            <w:pPr>
              <w:rPr>
                <w:rFonts w:ascii="Calibri" w:hAnsi="Calibri" w:cs="Calibri"/>
                <w:b/>
                <w:bCs/>
                <w:sz w:val="18"/>
                <w:szCs w:val="18"/>
              </w:rPr>
            </w:pPr>
          </w:p>
        </w:tc>
        <w:tc>
          <w:tcPr>
            <w:tcW w:w="2648" w:type="dxa"/>
            <w:shd w:val="clear" w:color="auto" w:fill="E8E8E8" w:themeFill="background2"/>
            <w:hideMark/>
          </w:tcPr>
          <w:p w14:paraId="0FB3770F"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 xml:space="preserve">2010–2024 </w:t>
            </w:r>
          </w:p>
          <w:p w14:paraId="72EB38B6"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 xml:space="preserve">Conservative contraction </w:t>
            </w:r>
          </w:p>
          <w:p w14:paraId="44EB9C26" w14:textId="77777777" w:rsidR="00B23277" w:rsidRPr="00930F97" w:rsidRDefault="00B23277" w:rsidP="00AE746C">
            <w:pPr>
              <w:rPr>
                <w:rFonts w:ascii="Calibri" w:hAnsi="Calibri" w:cs="Calibri"/>
                <w:b/>
                <w:bCs/>
                <w:sz w:val="18"/>
                <w:szCs w:val="18"/>
              </w:rPr>
            </w:pPr>
          </w:p>
          <w:p w14:paraId="1DD22537" w14:textId="77777777" w:rsidR="00B23277" w:rsidRPr="00930F97" w:rsidRDefault="00B23277" w:rsidP="00AE746C">
            <w:pPr>
              <w:rPr>
                <w:rFonts w:ascii="Calibri" w:hAnsi="Calibri" w:cs="Calibri"/>
                <w:b/>
                <w:bCs/>
                <w:sz w:val="18"/>
                <w:szCs w:val="18"/>
              </w:rPr>
            </w:pPr>
          </w:p>
        </w:tc>
      </w:tr>
      <w:tr w:rsidR="00B23277" w:rsidRPr="00930F97" w14:paraId="0158E15E" w14:textId="77777777" w:rsidTr="00A114D7">
        <w:tc>
          <w:tcPr>
            <w:tcW w:w="0" w:type="auto"/>
            <w:shd w:val="clear" w:color="auto" w:fill="E8E8E8" w:themeFill="background2"/>
            <w:hideMark/>
          </w:tcPr>
          <w:p w14:paraId="38684D52"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Youth Training &amp; Employment Schemes</w:t>
            </w:r>
          </w:p>
        </w:tc>
        <w:tc>
          <w:tcPr>
            <w:tcW w:w="2451" w:type="dxa"/>
            <w:hideMark/>
          </w:tcPr>
          <w:p w14:paraId="146B27F2"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250k starts/year (YTS peak)</w:t>
            </w:r>
          </w:p>
        </w:tc>
        <w:tc>
          <w:tcPr>
            <w:tcW w:w="2805" w:type="dxa"/>
            <w:hideMark/>
          </w:tcPr>
          <w:p w14:paraId="6DE82AA1"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Phased out → Modern Apprenticeships (75k starts)</w:t>
            </w:r>
          </w:p>
        </w:tc>
        <w:tc>
          <w:tcPr>
            <w:tcW w:w="2648" w:type="dxa"/>
            <w:hideMark/>
          </w:tcPr>
          <w:p w14:paraId="7EB859C5"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N/A – replaced by Apprenticeship system</w:t>
            </w:r>
          </w:p>
        </w:tc>
      </w:tr>
      <w:tr w:rsidR="00B23277" w:rsidRPr="00930F97" w14:paraId="660A49CA" w14:textId="77777777" w:rsidTr="00A114D7">
        <w:tc>
          <w:tcPr>
            <w:tcW w:w="0" w:type="auto"/>
            <w:shd w:val="clear" w:color="auto" w:fill="E8E8E8" w:themeFill="background2"/>
            <w:hideMark/>
          </w:tcPr>
          <w:p w14:paraId="49CA7DEF"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Apprenticeship Starts (All Ages)</w:t>
            </w:r>
          </w:p>
        </w:tc>
        <w:tc>
          <w:tcPr>
            <w:tcW w:w="2451" w:type="dxa"/>
            <w:hideMark/>
          </w:tcPr>
          <w:p w14:paraId="784E08CC"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75k</w:t>
            </w:r>
          </w:p>
        </w:tc>
        <w:tc>
          <w:tcPr>
            <w:tcW w:w="2805" w:type="dxa"/>
            <w:hideMark/>
          </w:tcPr>
          <w:p w14:paraId="64B470A5" w14:textId="3C6FE25B"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75k </w:t>
            </w:r>
            <w:r w:rsidR="00A114D7" w:rsidRPr="00930F97">
              <w:rPr>
                <w:rFonts w:ascii="Calibri" w:hAnsi="Calibri" w:cs="Calibri"/>
                <w:sz w:val="18"/>
                <w:szCs w:val="18"/>
              </w:rPr>
              <w:t>-</w:t>
            </w:r>
            <w:r w:rsidRPr="00930F97">
              <w:rPr>
                <w:rFonts w:ascii="Calibri" w:hAnsi="Calibri" w:cs="Calibri"/>
                <w:sz w:val="18"/>
                <w:szCs w:val="18"/>
              </w:rPr>
              <w:t xml:space="preserve"> 490k (+553%)</w:t>
            </w:r>
          </w:p>
        </w:tc>
        <w:tc>
          <w:tcPr>
            <w:tcW w:w="2648" w:type="dxa"/>
            <w:hideMark/>
          </w:tcPr>
          <w:p w14:paraId="7952516A" w14:textId="313C6C63"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490k </w:t>
            </w:r>
            <w:r w:rsidR="00A114D7" w:rsidRPr="00930F97">
              <w:rPr>
                <w:rFonts w:ascii="Calibri" w:hAnsi="Calibri" w:cs="Calibri"/>
                <w:sz w:val="18"/>
                <w:szCs w:val="18"/>
              </w:rPr>
              <w:t>-</w:t>
            </w:r>
            <w:r w:rsidRPr="00930F97">
              <w:rPr>
                <w:rFonts w:ascii="Calibri" w:hAnsi="Calibri" w:cs="Calibri"/>
                <w:sz w:val="18"/>
                <w:szCs w:val="18"/>
              </w:rPr>
              <w:t xml:space="preserve"> 340k (–31%)</w:t>
            </w:r>
          </w:p>
        </w:tc>
      </w:tr>
      <w:tr w:rsidR="00B23277" w:rsidRPr="00930F97" w14:paraId="7396C2E3" w14:textId="77777777" w:rsidTr="00A114D7">
        <w:tc>
          <w:tcPr>
            <w:tcW w:w="0" w:type="auto"/>
            <w:shd w:val="clear" w:color="auto" w:fill="E8E8E8" w:themeFill="background2"/>
            <w:hideMark/>
          </w:tcPr>
          <w:p w14:paraId="33BDB502"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16–18 Apprenticeship Starts</w:t>
            </w:r>
          </w:p>
        </w:tc>
        <w:tc>
          <w:tcPr>
            <w:tcW w:w="2451" w:type="dxa"/>
            <w:hideMark/>
          </w:tcPr>
          <w:p w14:paraId="0FD5D36A"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50k</w:t>
            </w:r>
          </w:p>
        </w:tc>
        <w:tc>
          <w:tcPr>
            <w:tcW w:w="2805" w:type="dxa"/>
            <w:hideMark/>
          </w:tcPr>
          <w:p w14:paraId="191C3A24" w14:textId="679466F5"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50k </w:t>
            </w:r>
            <w:r w:rsidR="00A114D7" w:rsidRPr="00930F97">
              <w:rPr>
                <w:rFonts w:ascii="Calibri" w:hAnsi="Calibri" w:cs="Calibri"/>
                <w:sz w:val="18"/>
                <w:szCs w:val="18"/>
              </w:rPr>
              <w:t xml:space="preserve">- </w:t>
            </w:r>
            <w:r w:rsidRPr="00930F97">
              <w:rPr>
                <w:rFonts w:ascii="Calibri" w:hAnsi="Calibri" w:cs="Calibri"/>
                <w:sz w:val="18"/>
                <w:szCs w:val="18"/>
              </w:rPr>
              <w:t>130k (+160%)</w:t>
            </w:r>
          </w:p>
        </w:tc>
        <w:tc>
          <w:tcPr>
            <w:tcW w:w="2648" w:type="dxa"/>
            <w:hideMark/>
          </w:tcPr>
          <w:p w14:paraId="6AEF2621" w14:textId="64649D6B"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130k </w:t>
            </w:r>
            <w:r w:rsidR="00A114D7" w:rsidRPr="00930F97">
              <w:rPr>
                <w:rFonts w:ascii="Calibri" w:hAnsi="Calibri" w:cs="Calibri"/>
                <w:sz w:val="18"/>
                <w:szCs w:val="18"/>
              </w:rPr>
              <w:t>-</w:t>
            </w:r>
            <w:r w:rsidRPr="00930F97">
              <w:rPr>
                <w:rFonts w:ascii="Calibri" w:hAnsi="Calibri" w:cs="Calibri"/>
                <w:sz w:val="18"/>
                <w:szCs w:val="18"/>
              </w:rPr>
              <w:t xml:space="preserve"> 110k (–15%)</w:t>
            </w:r>
          </w:p>
        </w:tc>
      </w:tr>
      <w:tr w:rsidR="00B23277" w:rsidRPr="00930F97" w14:paraId="4DF2D876" w14:textId="77777777" w:rsidTr="00A114D7">
        <w:tc>
          <w:tcPr>
            <w:tcW w:w="0" w:type="auto"/>
            <w:shd w:val="clear" w:color="auto" w:fill="E8E8E8" w:themeFill="background2"/>
            <w:hideMark/>
          </w:tcPr>
          <w:p w14:paraId="79BF64E3"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19+ Apprenticeship Starts</w:t>
            </w:r>
          </w:p>
        </w:tc>
        <w:tc>
          <w:tcPr>
            <w:tcW w:w="2451" w:type="dxa"/>
            <w:hideMark/>
          </w:tcPr>
          <w:p w14:paraId="3E8E645B"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20k</w:t>
            </w:r>
          </w:p>
        </w:tc>
        <w:tc>
          <w:tcPr>
            <w:tcW w:w="2805" w:type="dxa"/>
            <w:hideMark/>
          </w:tcPr>
          <w:p w14:paraId="77ACD5B1" w14:textId="56631EFD"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25k </w:t>
            </w:r>
            <w:r w:rsidR="00A114D7" w:rsidRPr="00930F97">
              <w:rPr>
                <w:rFonts w:ascii="Calibri" w:hAnsi="Calibri" w:cs="Calibri"/>
                <w:sz w:val="18"/>
                <w:szCs w:val="18"/>
              </w:rPr>
              <w:t>-</w:t>
            </w:r>
            <w:r w:rsidRPr="00930F97">
              <w:rPr>
                <w:rFonts w:ascii="Calibri" w:hAnsi="Calibri" w:cs="Calibri"/>
                <w:sz w:val="18"/>
                <w:szCs w:val="18"/>
              </w:rPr>
              <w:t xml:space="preserve"> 360k (+1,340%)</w:t>
            </w:r>
          </w:p>
        </w:tc>
        <w:tc>
          <w:tcPr>
            <w:tcW w:w="2648" w:type="dxa"/>
            <w:hideMark/>
          </w:tcPr>
          <w:p w14:paraId="3C8ED0F3" w14:textId="7CD26E82"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360k </w:t>
            </w:r>
            <w:r w:rsidR="00A114D7" w:rsidRPr="00930F97">
              <w:rPr>
                <w:rFonts w:ascii="Calibri" w:hAnsi="Calibri" w:cs="Calibri"/>
                <w:sz w:val="18"/>
                <w:szCs w:val="18"/>
              </w:rPr>
              <w:t>-</w:t>
            </w:r>
            <w:r w:rsidRPr="00930F97">
              <w:rPr>
                <w:rFonts w:ascii="Calibri" w:hAnsi="Calibri" w:cs="Calibri"/>
                <w:sz w:val="18"/>
                <w:szCs w:val="18"/>
              </w:rPr>
              <w:t xml:space="preserve"> 230k (–36%)</w:t>
            </w:r>
          </w:p>
        </w:tc>
      </w:tr>
      <w:tr w:rsidR="00B23277" w:rsidRPr="00930F97" w14:paraId="7AC5EF3D" w14:textId="77777777" w:rsidTr="00A114D7">
        <w:tc>
          <w:tcPr>
            <w:tcW w:w="0" w:type="auto"/>
            <w:shd w:val="clear" w:color="auto" w:fill="E8E8E8" w:themeFill="background2"/>
            <w:hideMark/>
          </w:tcPr>
          <w:p w14:paraId="78670D11"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FE College Enrolments (16–18)</w:t>
            </w:r>
          </w:p>
        </w:tc>
        <w:tc>
          <w:tcPr>
            <w:tcW w:w="2451" w:type="dxa"/>
            <w:hideMark/>
          </w:tcPr>
          <w:p w14:paraId="246D3C17"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1.0m</w:t>
            </w:r>
          </w:p>
        </w:tc>
        <w:tc>
          <w:tcPr>
            <w:tcW w:w="2805" w:type="dxa"/>
            <w:hideMark/>
          </w:tcPr>
          <w:p w14:paraId="0DA6FC06" w14:textId="6CE32A1D"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1.05m </w:t>
            </w:r>
            <w:r w:rsidR="00A114D7" w:rsidRPr="00930F97">
              <w:rPr>
                <w:rFonts w:ascii="Calibri" w:hAnsi="Calibri" w:cs="Calibri"/>
                <w:sz w:val="18"/>
                <w:szCs w:val="18"/>
              </w:rPr>
              <w:t>-</w:t>
            </w:r>
            <w:r w:rsidRPr="00930F97">
              <w:rPr>
                <w:rFonts w:ascii="Calibri" w:hAnsi="Calibri" w:cs="Calibri"/>
                <w:sz w:val="18"/>
                <w:szCs w:val="18"/>
              </w:rPr>
              <w:t xml:space="preserve"> 1.1m (+10%)</w:t>
            </w:r>
          </w:p>
        </w:tc>
        <w:tc>
          <w:tcPr>
            <w:tcW w:w="2648" w:type="dxa"/>
            <w:hideMark/>
          </w:tcPr>
          <w:p w14:paraId="5A1F3876" w14:textId="37412A23"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1.1m </w:t>
            </w:r>
            <w:r w:rsidR="00A114D7" w:rsidRPr="00930F97">
              <w:rPr>
                <w:rFonts w:ascii="Calibri" w:hAnsi="Calibri" w:cs="Calibri"/>
                <w:sz w:val="18"/>
                <w:szCs w:val="18"/>
              </w:rPr>
              <w:t>-</w:t>
            </w:r>
            <w:r w:rsidRPr="00930F97">
              <w:rPr>
                <w:rFonts w:ascii="Calibri" w:hAnsi="Calibri" w:cs="Calibri"/>
                <w:sz w:val="18"/>
                <w:szCs w:val="18"/>
              </w:rPr>
              <w:t xml:space="preserve"> 1.05m (–5%)</w:t>
            </w:r>
          </w:p>
        </w:tc>
      </w:tr>
      <w:tr w:rsidR="00B23277" w:rsidRPr="00930F97" w14:paraId="65169C6B" w14:textId="77777777" w:rsidTr="00A114D7">
        <w:tc>
          <w:tcPr>
            <w:tcW w:w="0" w:type="auto"/>
            <w:shd w:val="clear" w:color="auto" w:fill="E8E8E8" w:themeFill="background2"/>
            <w:hideMark/>
          </w:tcPr>
          <w:p w14:paraId="1677F857"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Adult FE Participation</w:t>
            </w:r>
          </w:p>
        </w:tc>
        <w:tc>
          <w:tcPr>
            <w:tcW w:w="2451" w:type="dxa"/>
            <w:hideMark/>
          </w:tcPr>
          <w:p w14:paraId="137EDAC7"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4.3m</w:t>
            </w:r>
          </w:p>
        </w:tc>
        <w:tc>
          <w:tcPr>
            <w:tcW w:w="2805" w:type="dxa"/>
            <w:hideMark/>
          </w:tcPr>
          <w:p w14:paraId="310DC65C"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4.26m </w:t>
            </w:r>
            <w:r w:rsidR="00A114D7" w:rsidRPr="00930F97">
              <w:rPr>
                <w:rFonts w:ascii="Calibri" w:hAnsi="Calibri" w:cs="Calibri"/>
                <w:sz w:val="18"/>
                <w:szCs w:val="18"/>
              </w:rPr>
              <w:t>-</w:t>
            </w:r>
            <w:r w:rsidRPr="00930F97">
              <w:rPr>
                <w:rFonts w:ascii="Calibri" w:hAnsi="Calibri" w:cs="Calibri"/>
                <w:sz w:val="18"/>
                <w:szCs w:val="18"/>
              </w:rPr>
              <w:t xml:space="preserve"> 3.2m (–42%)</w:t>
            </w:r>
          </w:p>
          <w:p w14:paraId="049BCE7A" w14:textId="094C6B3B" w:rsidR="00A114D7" w:rsidRPr="00930F97" w:rsidRDefault="00A114D7" w:rsidP="00AE746C">
            <w:pPr>
              <w:rPr>
                <w:rFonts w:ascii="Calibri" w:hAnsi="Calibri" w:cs="Calibri"/>
                <w:sz w:val="18"/>
                <w:szCs w:val="18"/>
              </w:rPr>
            </w:pPr>
          </w:p>
        </w:tc>
        <w:tc>
          <w:tcPr>
            <w:tcW w:w="2648" w:type="dxa"/>
            <w:hideMark/>
          </w:tcPr>
          <w:p w14:paraId="684CCB0D" w14:textId="71B08AF1"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3.2m </w:t>
            </w:r>
            <w:r w:rsidR="00A114D7" w:rsidRPr="00930F97">
              <w:rPr>
                <w:rFonts w:ascii="Calibri" w:hAnsi="Calibri" w:cs="Calibri"/>
                <w:sz w:val="18"/>
                <w:szCs w:val="18"/>
              </w:rPr>
              <w:t>-</w:t>
            </w:r>
            <w:r w:rsidRPr="00930F97">
              <w:rPr>
                <w:rFonts w:ascii="Calibri" w:hAnsi="Calibri" w:cs="Calibri"/>
                <w:sz w:val="18"/>
                <w:szCs w:val="18"/>
              </w:rPr>
              <w:t xml:space="preserve"> 1.6m (–50%)</w:t>
            </w:r>
          </w:p>
        </w:tc>
      </w:tr>
      <w:tr w:rsidR="00B23277" w:rsidRPr="00930F97" w14:paraId="0F79B745" w14:textId="77777777" w:rsidTr="00A114D7">
        <w:tc>
          <w:tcPr>
            <w:tcW w:w="0" w:type="auto"/>
            <w:shd w:val="clear" w:color="auto" w:fill="E8E8E8" w:themeFill="background2"/>
            <w:hideMark/>
          </w:tcPr>
          <w:p w14:paraId="2F7BA7E3"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Vocational Qualification Awards</w:t>
            </w:r>
          </w:p>
        </w:tc>
        <w:tc>
          <w:tcPr>
            <w:tcW w:w="2451" w:type="dxa"/>
            <w:hideMark/>
          </w:tcPr>
          <w:p w14:paraId="35E48256"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2.8m</w:t>
            </w:r>
          </w:p>
        </w:tc>
        <w:tc>
          <w:tcPr>
            <w:tcW w:w="2805" w:type="dxa"/>
            <w:hideMark/>
          </w:tcPr>
          <w:p w14:paraId="1A68F30A" w14:textId="51FA1D3E"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2.8m </w:t>
            </w:r>
            <w:r w:rsidR="00A114D7" w:rsidRPr="00930F97">
              <w:rPr>
                <w:rFonts w:ascii="Calibri" w:hAnsi="Calibri" w:cs="Calibri"/>
                <w:sz w:val="18"/>
                <w:szCs w:val="18"/>
              </w:rPr>
              <w:t>-</w:t>
            </w:r>
            <w:r w:rsidRPr="00930F97">
              <w:rPr>
                <w:rFonts w:ascii="Calibri" w:hAnsi="Calibri" w:cs="Calibri"/>
                <w:sz w:val="18"/>
                <w:szCs w:val="18"/>
              </w:rPr>
              <w:t xml:space="preserve"> 3.6m (+29%)</w:t>
            </w:r>
          </w:p>
        </w:tc>
        <w:tc>
          <w:tcPr>
            <w:tcW w:w="2648" w:type="dxa"/>
            <w:hideMark/>
          </w:tcPr>
          <w:p w14:paraId="47407949" w14:textId="51D12EB2"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3.6m </w:t>
            </w:r>
            <w:r w:rsidR="00A114D7" w:rsidRPr="00930F97">
              <w:rPr>
                <w:rFonts w:ascii="Calibri" w:hAnsi="Calibri" w:cs="Calibri"/>
                <w:sz w:val="18"/>
                <w:szCs w:val="18"/>
              </w:rPr>
              <w:t>-</w:t>
            </w:r>
            <w:r w:rsidRPr="00930F97">
              <w:rPr>
                <w:rFonts w:ascii="Calibri" w:hAnsi="Calibri" w:cs="Calibri"/>
                <w:sz w:val="18"/>
                <w:szCs w:val="18"/>
              </w:rPr>
              <w:t xml:space="preserve"> 2.0m (–44%)</w:t>
            </w:r>
          </w:p>
        </w:tc>
      </w:tr>
      <w:tr w:rsidR="00B23277" w:rsidRPr="00930F97" w14:paraId="7AFD7347" w14:textId="77777777" w:rsidTr="00A114D7">
        <w:tc>
          <w:tcPr>
            <w:tcW w:w="0" w:type="auto"/>
            <w:shd w:val="clear" w:color="auto" w:fill="E8E8E8" w:themeFill="background2"/>
            <w:hideMark/>
          </w:tcPr>
          <w:p w14:paraId="4B788C0F"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Funding (FE &amp; Adult Skills)</w:t>
            </w:r>
          </w:p>
        </w:tc>
        <w:tc>
          <w:tcPr>
            <w:tcW w:w="2451" w:type="dxa"/>
            <w:hideMark/>
          </w:tcPr>
          <w:p w14:paraId="6AA20BEA"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£3.0–£3.5bn</w:t>
            </w:r>
          </w:p>
        </w:tc>
        <w:tc>
          <w:tcPr>
            <w:tcW w:w="2805" w:type="dxa"/>
            <w:hideMark/>
          </w:tcPr>
          <w:p w14:paraId="65B0027F" w14:textId="1852D3BA"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£3.5bn </w:t>
            </w:r>
            <w:r w:rsidR="00A114D7" w:rsidRPr="00930F97">
              <w:rPr>
                <w:rFonts w:ascii="Calibri" w:hAnsi="Calibri" w:cs="Calibri"/>
                <w:sz w:val="18"/>
                <w:szCs w:val="18"/>
              </w:rPr>
              <w:t xml:space="preserve">- </w:t>
            </w:r>
            <w:r w:rsidRPr="00930F97">
              <w:rPr>
                <w:rFonts w:ascii="Calibri" w:hAnsi="Calibri" w:cs="Calibri"/>
                <w:sz w:val="18"/>
                <w:szCs w:val="18"/>
              </w:rPr>
              <w:t>£4.3bn (+23%)</w:t>
            </w:r>
          </w:p>
        </w:tc>
        <w:tc>
          <w:tcPr>
            <w:tcW w:w="2648" w:type="dxa"/>
            <w:hideMark/>
          </w:tcPr>
          <w:p w14:paraId="2C5CB0F5" w14:textId="55480A63"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£4.3bn </w:t>
            </w:r>
            <w:r w:rsidR="00A114D7" w:rsidRPr="00930F97">
              <w:rPr>
                <w:rFonts w:ascii="Calibri" w:hAnsi="Calibri" w:cs="Calibri"/>
                <w:sz w:val="18"/>
                <w:szCs w:val="18"/>
              </w:rPr>
              <w:t>-</w:t>
            </w:r>
            <w:r w:rsidRPr="00930F97">
              <w:rPr>
                <w:rFonts w:ascii="Calibri" w:hAnsi="Calibri" w:cs="Calibri"/>
                <w:sz w:val="18"/>
                <w:szCs w:val="18"/>
              </w:rPr>
              <w:t xml:space="preserve"> £3.6bn (–16%)</w:t>
            </w:r>
          </w:p>
        </w:tc>
      </w:tr>
      <w:tr w:rsidR="00B23277" w:rsidRPr="00930F97" w14:paraId="2279DF1D" w14:textId="77777777" w:rsidTr="00A114D7">
        <w:tc>
          <w:tcPr>
            <w:tcW w:w="0" w:type="auto"/>
            <w:shd w:val="clear" w:color="auto" w:fill="E8E8E8" w:themeFill="background2"/>
            <w:hideMark/>
          </w:tcPr>
          <w:p w14:paraId="683C678C"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Achievement Rate – Level 2</w:t>
            </w:r>
          </w:p>
        </w:tc>
        <w:tc>
          <w:tcPr>
            <w:tcW w:w="2451" w:type="dxa"/>
            <w:hideMark/>
          </w:tcPr>
          <w:p w14:paraId="705D5054"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65%</w:t>
            </w:r>
          </w:p>
        </w:tc>
        <w:tc>
          <w:tcPr>
            <w:tcW w:w="2805" w:type="dxa"/>
            <w:hideMark/>
          </w:tcPr>
          <w:p w14:paraId="46DFAAFD" w14:textId="2C247C3F"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65% </w:t>
            </w:r>
            <w:r w:rsidR="00A114D7" w:rsidRPr="00930F97">
              <w:rPr>
                <w:rFonts w:ascii="Calibri" w:hAnsi="Calibri" w:cs="Calibri"/>
                <w:sz w:val="18"/>
                <w:szCs w:val="18"/>
              </w:rPr>
              <w:t>-</w:t>
            </w:r>
            <w:r w:rsidRPr="00930F97">
              <w:rPr>
                <w:rFonts w:ascii="Calibri" w:hAnsi="Calibri" w:cs="Calibri"/>
                <w:sz w:val="18"/>
                <w:szCs w:val="18"/>
              </w:rPr>
              <w:t xml:space="preserve"> 75% (+15%)</w:t>
            </w:r>
          </w:p>
        </w:tc>
        <w:tc>
          <w:tcPr>
            <w:tcW w:w="2648" w:type="dxa"/>
            <w:hideMark/>
          </w:tcPr>
          <w:p w14:paraId="0DAF8B26" w14:textId="2C6AEEE5"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75% </w:t>
            </w:r>
            <w:r w:rsidR="00A114D7" w:rsidRPr="00930F97">
              <w:rPr>
                <w:rFonts w:ascii="Calibri" w:hAnsi="Calibri" w:cs="Calibri"/>
                <w:sz w:val="18"/>
                <w:szCs w:val="18"/>
              </w:rPr>
              <w:t>-</w:t>
            </w:r>
            <w:r w:rsidRPr="00930F97">
              <w:rPr>
                <w:rFonts w:ascii="Calibri" w:hAnsi="Calibri" w:cs="Calibri"/>
                <w:sz w:val="18"/>
                <w:szCs w:val="18"/>
              </w:rPr>
              <w:t xml:space="preserve"> 68% (–7%)</w:t>
            </w:r>
          </w:p>
        </w:tc>
      </w:tr>
      <w:tr w:rsidR="00B23277" w:rsidRPr="00930F97" w14:paraId="3939231E" w14:textId="77777777" w:rsidTr="00A114D7">
        <w:tc>
          <w:tcPr>
            <w:tcW w:w="0" w:type="auto"/>
            <w:shd w:val="clear" w:color="auto" w:fill="E8E8E8" w:themeFill="background2"/>
            <w:hideMark/>
          </w:tcPr>
          <w:p w14:paraId="387118C1"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Achievement Rate – Level 3</w:t>
            </w:r>
          </w:p>
        </w:tc>
        <w:tc>
          <w:tcPr>
            <w:tcW w:w="2451" w:type="dxa"/>
            <w:hideMark/>
          </w:tcPr>
          <w:p w14:paraId="65CF66F3"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70%</w:t>
            </w:r>
          </w:p>
        </w:tc>
        <w:tc>
          <w:tcPr>
            <w:tcW w:w="2805" w:type="dxa"/>
            <w:hideMark/>
          </w:tcPr>
          <w:p w14:paraId="60AD5304" w14:textId="5ADCACDB"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70% </w:t>
            </w:r>
            <w:r w:rsidR="00A114D7" w:rsidRPr="00930F97">
              <w:rPr>
                <w:rFonts w:ascii="Calibri" w:hAnsi="Calibri" w:cs="Calibri"/>
                <w:sz w:val="18"/>
                <w:szCs w:val="18"/>
              </w:rPr>
              <w:t>-</w:t>
            </w:r>
            <w:r w:rsidRPr="00930F97">
              <w:rPr>
                <w:rFonts w:ascii="Calibri" w:hAnsi="Calibri" w:cs="Calibri"/>
                <w:sz w:val="18"/>
                <w:szCs w:val="18"/>
              </w:rPr>
              <w:t xml:space="preserve"> 80% (+14%)</w:t>
            </w:r>
          </w:p>
        </w:tc>
        <w:tc>
          <w:tcPr>
            <w:tcW w:w="2648" w:type="dxa"/>
            <w:hideMark/>
          </w:tcPr>
          <w:p w14:paraId="74569904" w14:textId="0A1FC99E"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80% </w:t>
            </w:r>
            <w:r w:rsidR="00A114D7" w:rsidRPr="00930F97">
              <w:rPr>
                <w:rFonts w:ascii="Calibri" w:hAnsi="Calibri" w:cs="Calibri"/>
                <w:sz w:val="18"/>
                <w:szCs w:val="18"/>
              </w:rPr>
              <w:t xml:space="preserve">- </w:t>
            </w:r>
            <w:r w:rsidRPr="00930F97">
              <w:rPr>
                <w:rFonts w:ascii="Calibri" w:hAnsi="Calibri" w:cs="Calibri"/>
                <w:sz w:val="18"/>
                <w:szCs w:val="18"/>
              </w:rPr>
              <w:t>76% (–5%)</w:t>
            </w:r>
          </w:p>
        </w:tc>
      </w:tr>
      <w:tr w:rsidR="00B23277" w:rsidRPr="00930F97" w14:paraId="2CDC1E51" w14:textId="77777777" w:rsidTr="00A114D7">
        <w:tc>
          <w:tcPr>
            <w:tcW w:w="0" w:type="auto"/>
            <w:hideMark/>
          </w:tcPr>
          <w:p w14:paraId="600508B1"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Higher-Level Technical (L4–5)</w:t>
            </w:r>
          </w:p>
        </w:tc>
        <w:tc>
          <w:tcPr>
            <w:tcW w:w="2451" w:type="dxa"/>
            <w:hideMark/>
          </w:tcPr>
          <w:p w14:paraId="3C2B637D"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40k</w:t>
            </w:r>
          </w:p>
        </w:tc>
        <w:tc>
          <w:tcPr>
            <w:tcW w:w="2805" w:type="dxa"/>
            <w:hideMark/>
          </w:tcPr>
          <w:p w14:paraId="67948F8B" w14:textId="5BB57ECC"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40k </w:t>
            </w:r>
            <w:r w:rsidR="00A114D7" w:rsidRPr="00930F97">
              <w:rPr>
                <w:rFonts w:ascii="Calibri" w:hAnsi="Calibri" w:cs="Calibri"/>
                <w:sz w:val="18"/>
                <w:szCs w:val="18"/>
              </w:rPr>
              <w:t>-</w:t>
            </w:r>
            <w:r w:rsidRPr="00930F97">
              <w:rPr>
                <w:rFonts w:ascii="Calibri" w:hAnsi="Calibri" w:cs="Calibri"/>
                <w:sz w:val="18"/>
                <w:szCs w:val="18"/>
              </w:rPr>
              <w:t xml:space="preserve"> 90k (+125%)</w:t>
            </w:r>
          </w:p>
        </w:tc>
        <w:tc>
          <w:tcPr>
            <w:tcW w:w="2648" w:type="dxa"/>
            <w:hideMark/>
          </w:tcPr>
          <w:p w14:paraId="4953BF3B" w14:textId="416ED7FC"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90k </w:t>
            </w:r>
            <w:r w:rsidR="00A114D7" w:rsidRPr="00930F97">
              <w:rPr>
                <w:rFonts w:ascii="Calibri" w:hAnsi="Calibri" w:cs="Calibri"/>
                <w:sz w:val="18"/>
                <w:szCs w:val="18"/>
              </w:rPr>
              <w:t>-</w:t>
            </w:r>
            <w:r w:rsidRPr="00930F97">
              <w:rPr>
                <w:rFonts w:ascii="Calibri" w:hAnsi="Calibri" w:cs="Calibri"/>
                <w:sz w:val="18"/>
                <w:szCs w:val="18"/>
              </w:rPr>
              <w:t xml:space="preserve"> 150k (+67%)</w:t>
            </w:r>
          </w:p>
        </w:tc>
      </w:tr>
      <w:tr w:rsidR="00B23277" w:rsidRPr="00930F97" w14:paraId="77192745" w14:textId="77777777" w:rsidTr="00A114D7">
        <w:tc>
          <w:tcPr>
            <w:tcW w:w="0" w:type="auto"/>
            <w:hideMark/>
          </w:tcPr>
          <w:p w14:paraId="1383C1C6" w14:textId="77777777" w:rsidR="00B23277" w:rsidRPr="00930F97" w:rsidRDefault="00B23277" w:rsidP="00AE746C">
            <w:pPr>
              <w:rPr>
                <w:rFonts w:ascii="Calibri" w:hAnsi="Calibri" w:cs="Calibri"/>
                <w:b/>
                <w:bCs/>
                <w:sz w:val="18"/>
                <w:szCs w:val="18"/>
              </w:rPr>
            </w:pPr>
            <w:r w:rsidRPr="00930F97">
              <w:rPr>
                <w:rFonts w:ascii="Calibri" w:hAnsi="Calibri" w:cs="Calibri"/>
                <w:b/>
                <w:bCs/>
                <w:sz w:val="18"/>
                <w:szCs w:val="18"/>
              </w:rPr>
              <w:t xml:space="preserve">Overall Vocational Sector Size </w:t>
            </w:r>
            <w:r w:rsidRPr="00930F97">
              <w:rPr>
                <w:rFonts w:ascii="Calibri" w:hAnsi="Calibri" w:cs="Calibri"/>
                <w:b/>
                <w:bCs/>
                <w:i/>
                <w:iCs/>
                <w:sz w:val="18"/>
                <w:szCs w:val="18"/>
              </w:rPr>
              <w:t>(excluding employer training)</w:t>
            </w:r>
          </w:p>
        </w:tc>
        <w:tc>
          <w:tcPr>
            <w:tcW w:w="2451" w:type="dxa"/>
            <w:hideMark/>
          </w:tcPr>
          <w:p w14:paraId="40AD932F" w14:textId="77777777" w:rsidR="00B23277" w:rsidRPr="00930F97" w:rsidRDefault="00B23277" w:rsidP="00AE746C">
            <w:pPr>
              <w:rPr>
                <w:rFonts w:ascii="Calibri" w:hAnsi="Calibri" w:cs="Calibri"/>
                <w:sz w:val="18"/>
                <w:szCs w:val="18"/>
              </w:rPr>
            </w:pPr>
            <w:r w:rsidRPr="00930F97">
              <w:rPr>
                <w:rFonts w:ascii="Calibri" w:hAnsi="Calibri" w:cs="Calibri"/>
                <w:sz w:val="18"/>
                <w:szCs w:val="18"/>
              </w:rPr>
              <w:t>5.5m learners</w:t>
            </w:r>
          </w:p>
        </w:tc>
        <w:tc>
          <w:tcPr>
            <w:tcW w:w="2805" w:type="dxa"/>
            <w:hideMark/>
          </w:tcPr>
          <w:p w14:paraId="5DF44C23" w14:textId="400BBD0A"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5.5m </w:t>
            </w:r>
            <w:r w:rsidR="00A114D7" w:rsidRPr="00930F97">
              <w:rPr>
                <w:rFonts w:ascii="Calibri" w:hAnsi="Calibri" w:cs="Calibri"/>
                <w:sz w:val="18"/>
                <w:szCs w:val="18"/>
              </w:rPr>
              <w:t>-</w:t>
            </w:r>
            <w:r w:rsidRPr="00930F97">
              <w:rPr>
                <w:rFonts w:ascii="Calibri" w:hAnsi="Calibri" w:cs="Calibri"/>
                <w:sz w:val="18"/>
                <w:szCs w:val="18"/>
              </w:rPr>
              <w:t xml:space="preserve"> 5.5m (stable)</w:t>
            </w:r>
          </w:p>
        </w:tc>
        <w:tc>
          <w:tcPr>
            <w:tcW w:w="2648" w:type="dxa"/>
            <w:hideMark/>
          </w:tcPr>
          <w:p w14:paraId="0019C14C" w14:textId="264BCBAA" w:rsidR="00B23277" w:rsidRPr="00930F97" w:rsidRDefault="00B23277" w:rsidP="00AE746C">
            <w:pPr>
              <w:rPr>
                <w:rFonts w:ascii="Calibri" w:hAnsi="Calibri" w:cs="Calibri"/>
                <w:sz w:val="18"/>
                <w:szCs w:val="18"/>
              </w:rPr>
            </w:pPr>
            <w:r w:rsidRPr="00930F97">
              <w:rPr>
                <w:rFonts w:ascii="Calibri" w:hAnsi="Calibri" w:cs="Calibri"/>
                <w:sz w:val="18"/>
                <w:szCs w:val="18"/>
              </w:rPr>
              <w:t xml:space="preserve">5.5m </w:t>
            </w:r>
            <w:r w:rsidR="00A114D7" w:rsidRPr="00930F97">
              <w:rPr>
                <w:rFonts w:ascii="Calibri" w:hAnsi="Calibri" w:cs="Calibri"/>
                <w:sz w:val="18"/>
                <w:szCs w:val="18"/>
              </w:rPr>
              <w:t xml:space="preserve">- </w:t>
            </w:r>
            <w:r w:rsidRPr="00930F97">
              <w:rPr>
                <w:rFonts w:ascii="Calibri" w:hAnsi="Calibri" w:cs="Calibri"/>
                <w:sz w:val="18"/>
                <w:szCs w:val="18"/>
              </w:rPr>
              <w:t>3.39m (–38%)</w:t>
            </w:r>
          </w:p>
        </w:tc>
      </w:tr>
    </w:tbl>
    <w:p w14:paraId="2552552B" w14:textId="77777777" w:rsidR="00331DA9" w:rsidRPr="00930F97" w:rsidRDefault="00331DA9" w:rsidP="00331DA9">
      <w:pPr>
        <w:spacing w:line="300" w:lineRule="atLeast"/>
        <w:rPr>
          <w:rFonts w:ascii="Calibri" w:hAnsi="Calibri" w:cs="Calibri"/>
          <w:b/>
          <w:bCs/>
          <w:sz w:val="18"/>
          <w:szCs w:val="18"/>
        </w:rPr>
      </w:pPr>
      <w:r w:rsidRPr="00930F97">
        <w:rPr>
          <w:rFonts w:ascii="Calibri" w:hAnsi="Calibri" w:cs="Calibri"/>
          <w:sz w:val="18"/>
          <w:szCs w:val="18"/>
        </w:rPr>
        <w:t>Sources.</w:t>
      </w:r>
      <w:r w:rsidRPr="00930F97">
        <w:rPr>
          <w:rFonts w:ascii="Calibri" w:hAnsi="Calibri" w:cs="Calibri"/>
          <w:b/>
          <w:bCs/>
          <w:sz w:val="18"/>
          <w:szCs w:val="18"/>
        </w:rPr>
        <w:t xml:space="preserve"> </w:t>
      </w:r>
      <w:r w:rsidRPr="00930F97">
        <w:rPr>
          <w:rStyle w:val="Strong"/>
          <w:rFonts w:ascii="Calibri" w:eastAsiaTheme="majorEastAsia" w:hAnsi="Calibri" w:cs="Calibri"/>
          <w:b w:val="0"/>
          <w:bCs w:val="0"/>
          <w:sz w:val="18"/>
          <w:szCs w:val="18"/>
        </w:rPr>
        <w:t xml:space="preserve">Office for National Statistics (ONS), various years; </w:t>
      </w:r>
      <w:r w:rsidRPr="00930F97">
        <w:rPr>
          <w:rFonts w:ascii="Calibri" w:hAnsi="Calibri" w:cs="Calibri"/>
          <w:sz w:val="18"/>
          <w:szCs w:val="18"/>
        </w:rPr>
        <w:t xml:space="preserve">Department for Education (DfE), annual series; </w:t>
      </w:r>
      <w:r w:rsidRPr="00930F97">
        <w:rPr>
          <w:rStyle w:val="Strong"/>
          <w:rFonts w:ascii="Calibri" w:eastAsiaTheme="majorEastAsia" w:hAnsi="Calibri" w:cs="Calibri"/>
          <w:b w:val="0"/>
          <w:bCs w:val="0"/>
          <w:sz w:val="18"/>
          <w:szCs w:val="18"/>
        </w:rPr>
        <w:t>Learning and Work Institute, annual series.</w:t>
      </w:r>
      <w:r w:rsidRPr="00930F97">
        <w:rPr>
          <w:rFonts w:ascii="Calibri" w:hAnsi="Calibri" w:cs="Calibri"/>
          <w:b/>
          <w:bCs/>
          <w:sz w:val="18"/>
          <w:szCs w:val="18"/>
        </w:rPr>
        <w:t xml:space="preserve"> </w:t>
      </w:r>
    </w:p>
    <w:p w14:paraId="0B061D86" w14:textId="77777777" w:rsidR="00D12CC1" w:rsidRPr="00930F97" w:rsidRDefault="00D12CC1" w:rsidP="000F45EA">
      <w:pPr>
        <w:spacing w:line="360" w:lineRule="auto"/>
        <w:jc w:val="both"/>
        <w:rPr>
          <w:rFonts w:ascii="Calibri" w:hAnsi="Calibri" w:cs="Calibri"/>
          <w:sz w:val="22"/>
          <w:szCs w:val="22"/>
        </w:rPr>
      </w:pPr>
    </w:p>
    <w:p w14:paraId="56A2D596" w14:textId="74F033F5" w:rsidR="00CD0092" w:rsidRPr="00930F97" w:rsidRDefault="00CD0092" w:rsidP="00CD0092">
      <w:pPr>
        <w:spacing w:line="360" w:lineRule="auto"/>
        <w:jc w:val="both"/>
        <w:rPr>
          <w:rFonts w:ascii="Calibri" w:hAnsi="Calibri" w:cs="Calibri"/>
          <w:sz w:val="22"/>
          <w:szCs w:val="22"/>
        </w:rPr>
      </w:pPr>
      <w:r w:rsidRPr="00930F97">
        <w:rPr>
          <w:rFonts w:ascii="Calibri" w:hAnsi="Calibri" w:cs="Calibri"/>
          <w:sz w:val="22"/>
          <w:szCs w:val="22"/>
        </w:rPr>
        <w:t xml:space="preserve">Phase 1 (1980–1997) was characterised by </w:t>
      </w:r>
      <w:r w:rsidR="005B576A" w:rsidRPr="00930F97">
        <w:rPr>
          <w:rFonts w:ascii="Calibri" w:hAnsi="Calibri" w:cs="Calibri"/>
          <w:sz w:val="22"/>
          <w:szCs w:val="22"/>
        </w:rPr>
        <w:t>significant</w:t>
      </w:r>
      <w:r w:rsidRPr="00930F97">
        <w:rPr>
          <w:rFonts w:ascii="Calibri" w:hAnsi="Calibri" w:cs="Calibri"/>
          <w:sz w:val="22"/>
          <w:szCs w:val="22"/>
        </w:rPr>
        <w:t xml:space="preserve"> change to the character of the VET system with the launch of Youth Training Schemes (YTS) as a response to high youth unemployment</w:t>
      </w:r>
      <w:r w:rsidR="00B77952" w:rsidRPr="00930F97">
        <w:rPr>
          <w:rFonts w:ascii="Calibri" w:hAnsi="Calibri" w:cs="Calibri"/>
          <w:sz w:val="22"/>
          <w:szCs w:val="22"/>
        </w:rPr>
        <w:t>.</w:t>
      </w:r>
      <w:r w:rsidRPr="00930F97">
        <w:rPr>
          <w:rFonts w:ascii="Calibri" w:hAnsi="Calibri" w:cs="Calibri"/>
          <w:sz w:val="22"/>
          <w:szCs w:val="22"/>
        </w:rPr>
        <w:t xml:space="preserve">  The formal vocational sector remained relatively large (around 5.5 million learners), dominated by FE colleges and adult learning.</w:t>
      </w:r>
      <w:r w:rsidR="00B77952" w:rsidRPr="00930F97">
        <w:rPr>
          <w:rFonts w:ascii="Calibri" w:hAnsi="Calibri" w:cs="Calibri"/>
          <w:sz w:val="22"/>
          <w:szCs w:val="22"/>
        </w:rPr>
        <w:t xml:space="preserve">  </w:t>
      </w:r>
      <w:r w:rsidRPr="00930F97">
        <w:rPr>
          <w:rFonts w:ascii="Calibri" w:hAnsi="Calibri" w:cs="Calibri"/>
          <w:sz w:val="22"/>
          <w:szCs w:val="22"/>
        </w:rPr>
        <w:t xml:space="preserve">Phase 2 (1997–2010) under New Labour </w:t>
      </w:r>
      <w:r w:rsidR="00B77952" w:rsidRPr="00930F97">
        <w:rPr>
          <w:rFonts w:ascii="Calibri" w:hAnsi="Calibri" w:cs="Calibri"/>
          <w:sz w:val="22"/>
          <w:szCs w:val="22"/>
        </w:rPr>
        <w:t xml:space="preserve">was </w:t>
      </w:r>
      <w:r w:rsidRPr="00930F97">
        <w:rPr>
          <w:rFonts w:ascii="Calibri" w:hAnsi="Calibri" w:cs="Calibri"/>
          <w:sz w:val="22"/>
          <w:szCs w:val="22"/>
        </w:rPr>
        <w:t xml:space="preserve">marked </w:t>
      </w:r>
      <w:r w:rsidR="00B77952" w:rsidRPr="00930F97">
        <w:rPr>
          <w:rFonts w:ascii="Calibri" w:hAnsi="Calibri" w:cs="Calibri"/>
          <w:sz w:val="22"/>
          <w:szCs w:val="22"/>
        </w:rPr>
        <w:t>by</w:t>
      </w:r>
      <w:r w:rsidRPr="00930F97">
        <w:rPr>
          <w:rFonts w:ascii="Calibri" w:hAnsi="Calibri" w:cs="Calibri"/>
          <w:sz w:val="22"/>
          <w:szCs w:val="22"/>
        </w:rPr>
        <w:t xml:space="preserve"> </w:t>
      </w:r>
      <w:r w:rsidR="00B77952" w:rsidRPr="00930F97">
        <w:rPr>
          <w:rFonts w:ascii="Calibri" w:hAnsi="Calibri" w:cs="Calibri"/>
          <w:sz w:val="22"/>
          <w:szCs w:val="22"/>
        </w:rPr>
        <w:t xml:space="preserve">the </w:t>
      </w:r>
      <w:r w:rsidRPr="00930F97">
        <w:rPr>
          <w:rFonts w:ascii="Calibri" w:hAnsi="Calibri" w:cs="Calibri"/>
          <w:sz w:val="22"/>
          <w:szCs w:val="22"/>
        </w:rPr>
        <w:t xml:space="preserve">expansion </w:t>
      </w:r>
      <w:r w:rsidR="00B77952" w:rsidRPr="00930F97">
        <w:rPr>
          <w:rFonts w:ascii="Calibri" w:hAnsi="Calibri" w:cs="Calibri"/>
          <w:sz w:val="22"/>
          <w:szCs w:val="22"/>
        </w:rPr>
        <w:t xml:space="preserve">of provision </w:t>
      </w:r>
      <w:r w:rsidRPr="00930F97">
        <w:rPr>
          <w:rFonts w:ascii="Calibri" w:hAnsi="Calibri" w:cs="Calibri"/>
          <w:sz w:val="22"/>
          <w:szCs w:val="22"/>
        </w:rPr>
        <w:t>for younger learners</w:t>
      </w:r>
      <w:r w:rsidR="00B77952" w:rsidRPr="00930F97">
        <w:rPr>
          <w:rFonts w:ascii="Calibri" w:hAnsi="Calibri" w:cs="Calibri"/>
          <w:sz w:val="22"/>
          <w:szCs w:val="22"/>
        </w:rPr>
        <w:t xml:space="preserve"> </w:t>
      </w:r>
      <w:r w:rsidR="006D1717" w:rsidRPr="00930F97">
        <w:rPr>
          <w:rFonts w:ascii="Calibri" w:hAnsi="Calibri" w:cs="Calibri"/>
          <w:sz w:val="22"/>
          <w:szCs w:val="22"/>
        </w:rPr>
        <w:t>offset</w:t>
      </w:r>
      <w:r w:rsidRPr="00930F97">
        <w:rPr>
          <w:rFonts w:ascii="Calibri" w:hAnsi="Calibri" w:cs="Calibri"/>
          <w:sz w:val="22"/>
          <w:szCs w:val="22"/>
        </w:rPr>
        <w:t xml:space="preserve"> by a sharp decline in adult learner participation, resulting in the overall size of the VET</w:t>
      </w:r>
      <w:r w:rsidR="003A43D2" w:rsidRPr="00930F97">
        <w:rPr>
          <w:rFonts w:ascii="Calibri" w:hAnsi="Calibri" w:cs="Calibri"/>
          <w:sz w:val="22"/>
          <w:szCs w:val="22"/>
        </w:rPr>
        <w:t>/LLL</w:t>
      </w:r>
      <w:r w:rsidRPr="00930F97">
        <w:rPr>
          <w:rFonts w:ascii="Calibri" w:hAnsi="Calibri" w:cs="Calibri"/>
          <w:sz w:val="22"/>
          <w:szCs w:val="22"/>
        </w:rPr>
        <w:t xml:space="preserve"> system </w:t>
      </w:r>
      <w:r w:rsidRPr="00930F97">
        <w:rPr>
          <w:rFonts w:ascii="Calibri" w:hAnsi="Calibri" w:cs="Calibri"/>
          <w:sz w:val="22"/>
          <w:szCs w:val="22"/>
        </w:rPr>
        <w:lastRenderedPageBreak/>
        <w:t>remaining static.</w:t>
      </w:r>
      <w:r w:rsidR="00B77952" w:rsidRPr="00930F97">
        <w:rPr>
          <w:rFonts w:ascii="Calibri" w:hAnsi="Calibri" w:cs="Calibri"/>
          <w:sz w:val="22"/>
          <w:szCs w:val="22"/>
        </w:rPr>
        <w:t xml:space="preserve">  </w:t>
      </w:r>
      <w:r w:rsidRPr="00930F97">
        <w:rPr>
          <w:rFonts w:ascii="Calibri" w:hAnsi="Calibri" w:cs="Calibri"/>
          <w:sz w:val="22"/>
          <w:szCs w:val="22"/>
        </w:rPr>
        <w:t>Phase 3 (2010–2024)</w:t>
      </w:r>
      <w:r w:rsidR="00B77952" w:rsidRPr="00930F97">
        <w:rPr>
          <w:rFonts w:ascii="Calibri" w:hAnsi="Calibri" w:cs="Calibri"/>
          <w:sz w:val="22"/>
          <w:szCs w:val="22"/>
        </w:rPr>
        <w:t xml:space="preserve">, as already </w:t>
      </w:r>
      <w:r w:rsidR="001033F3" w:rsidRPr="00930F97">
        <w:rPr>
          <w:rFonts w:ascii="Calibri" w:hAnsi="Calibri" w:cs="Calibri"/>
          <w:sz w:val="22"/>
          <w:szCs w:val="22"/>
        </w:rPr>
        <w:t>reported</w:t>
      </w:r>
      <w:r w:rsidR="00B77952" w:rsidRPr="00930F97">
        <w:rPr>
          <w:rFonts w:ascii="Calibri" w:hAnsi="Calibri" w:cs="Calibri"/>
          <w:sz w:val="22"/>
          <w:szCs w:val="22"/>
        </w:rPr>
        <w:t xml:space="preserve">, led to a sharp </w:t>
      </w:r>
      <w:r w:rsidRPr="00930F97">
        <w:rPr>
          <w:rFonts w:ascii="Calibri" w:hAnsi="Calibri" w:cs="Calibri"/>
          <w:sz w:val="22"/>
          <w:szCs w:val="22"/>
        </w:rPr>
        <w:t>contraction of the English VET system (average of – 40%)</w:t>
      </w:r>
      <w:r w:rsidR="00B77952" w:rsidRPr="00930F97">
        <w:rPr>
          <w:rFonts w:ascii="Calibri" w:hAnsi="Calibri" w:cs="Calibri"/>
          <w:sz w:val="22"/>
          <w:szCs w:val="22"/>
        </w:rPr>
        <w:t>.</w:t>
      </w:r>
    </w:p>
    <w:p w14:paraId="2489F324" w14:textId="77777777" w:rsidR="00CD0092" w:rsidRPr="00930F97" w:rsidRDefault="00CD0092" w:rsidP="000F45EA">
      <w:pPr>
        <w:spacing w:line="360" w:lineRule="auto"/>
        <w:jc w:val="both"/>
        <w:rPr>
          <w:rFonts w:ascii="Calibri" w:hAnsi="Calibri" w:cs="Calibri"/>
          <w:sz w:val="22"/>
          <w:szCs w:val="22"/>
        </w:rPr>
      </w:pPr>
    </w:p>
    <w:p w14:paraId="314C61E2" w14:textId="6EA0FCC4" w:rsidR="00956292" w:rsidRPr="00930F97" w:rsidRDefault="00956292" w:rsidP="000F45EA">
      <w:pPr>
        <w:spacing w:line="360" w:lineRule="auto"/>
        <w:jc w:val="both"/>
        <w:rPr>
          <w:rFonts w:ascii="Calibri" w:hAnsi="Calibri" w:cs="Calibri"/>
          <w:b/>
          <w:bCs/>
        </w:rPr>
      </w:pPr>
      <w:r w:rsidRPr="00930F97">
        <w:rPr>
          <w:rFonts w:ascii="Calibri" w:hAnsi="Calibri" w:cs="Calibri"/>
          <w:b/>
          <w:bCs/>
        </w:rPr>
        <w:t>Employer-based training</w:t>
      </w:r>
      <w:r w:rsidR="0087710A" w:rsidRPr="00930F97">
        <w:rPr>
          <w:rFonts w:ascii="Calibri" w:hAnsi="Calibri" w:cs="Calibri"/>
          <w:b/>
          <w:bCs/>
        </w:rPr>
        <w:t xml:space="preserve"> </w:t>
      </w:r>
      <w:r w:rsidR="00963DA7" w:rsidRPr="00930F97">
        <w:rPr>
          <w:rFonts w:ascii="Calibri" w:hAnsi="Calibri" w:cs="Calibri"/>
          <w:b/>
          <w:bCs/>
        </w:rPr>
        <w:t xml:space="preserve">– </w:t>
      </w:r>
      <w:r w:rsidR="003043D8" w:rsidRPr="00930F97">
        <w:rPr>
          <w:rFonts w:ascii="Calibri" w:hAnsi="Calibri" w:cs="Calibri"/>
          <w:b/>
          <w:bCs/>
        </w:rPr>
        <w:t>a</w:t>
      </w:r>
      <w:r w:rsidR="00910851" w:rsidRPr="00930F97">
        <w:rPr>
          <w:rFonts w:ascii="Calibri" w:hAnsi="Calibri" w:cs="Calibri"/>
          <w:b/>
          <w:bCs/>
        </w:rPr>
        <w:t xml:space="preserve"> </w:t>
      </w:r>
      <w:r w:rsidR="003043D8" w:rsidRPr="00930F97">
        <w:rPr>
          <w:rFonts w:ascii="Calibri" w:hAnsi="Calibri" w:cs="Calibri"/>
          <w:b/>
          <w:bCs/>
        </w:rPr>
        <w:t>new</w:t>
      </w:r>
      <w:r w:rsidR="00963DA7" w:rsidRPr="00930F97">
        <w:rPr>
          <w:rFonts w:ascii="Calibri" w:hAnsi="Calibri" w:cs="Calibri"/>
          <w:b/>
          <w:bCs/>
        </w:rPr>
        <w:t xml:space="preserve"> Low Skills Equilibrium?</w:t>
      </w:r>
    </w:p>
    <w:p w14:paraId="53FEC580" w14:textId="482C5562" w:rsidR="00B77952" w:rsidRPr="008A610A" w:rsidRDefault="00F34865" w:rsidP="008A610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both"/>
        <w:rPr>
          <w:rFonts w:ascii="Calibri" w:eastAsiaTheme="minorHAnsi" w:hAnsi="Calibri" w:cs="Calibri"/>
          <w:sz w:val="22"/>
          <w:szCs w:val="22"/>
          <w:lang w:eastAsia="en-US"/>
          <w14:ligatures w14:val="standardContextual"/>
        </w:rPr>
      </w:pPr>
      <w:r w:rsidRPr="008A610A">
        <w:rPr>
          <w:rFonts w:ascii="Calibri" w:eastAsiaTheme="minorHAnsi" w:hAnsi="Calibri" w:cs="Calibri"/>
          <w:sz w:val="22"/>
          <w:szCs w:val="22"/>
          <w:lang w:eastAsia="en-US"/>
          <w14:ligatures w14:val="standardContextual"/>
        </w:rPr>
        <w:t xml:space="preserve">If you look at the patterns in the data below, we see an overall historical decline that has accelerated since 2010 – nearly 50 per cent decline in the number of vocational learners despite a marked growth in the workforce.  At the heart of this is what Finegold and Soskice (1988) referred to as a ‘Low Skills Equilibrium’ </w:t>
      </w:r>
      <w:r w:rsidR="00866D39" w:rsidRPr="00930F97">
        <w:rPr>
          <w:rFonts w:ascii="Calibri" w:eastAsiaTheme="minorHAnsi" w:hAnsi="Calibri" w:cs="Calibri"/>
          <w:sz w:val="22"/>
          <w:szCs w:val="22"/>
          <w:lang w:eastAsia="en-US"/>
          <w14:ligatures w14:val="standardContextual"/>
        </w:rPr>
        <w:t>(LSE)</w:t>
      </w:r>
      <w:r w:rsidRPr="008A610A">
        <w:rPr>
          <w:rFonts w:ascii="Calibri" w:eastAsiaTheme="minorHAnsi" w:hAnsi="Calibri" w:cs="Calibri"/>
          <w:sz w:val="22"/>
          <w:szCs w:val="22"/>
          <w:lang w:eastAsia="en-US"/>
          <w14:ligatures w14:val="standardContextual"/>
        </w:rPr>
        <w:t xml:space="preserve">- </w:t>
      </w:r>
      <w:r w:rsidR="00F90324" w:rsidRPr="00930F97">
        <w:rPr>
          <w:rFonts w:ascii="Calibri" w:hAnsi="Calibri" w:cs="Calibri"/>
          <w:sz w:val="22"/>
          <w:szCs w:val="22"/>
        </w:rPr>
        <w:t xml:space="preserve">a self-reinforcing cycle in which employers competed on low cost rather than high skill, leading to limited demand for advanced skills and weak incentives for workers to upskill.  </w:t>
      </w:r>
    </w:p>
    <w:p w14:paraId="10FF9F66" w14:textId="77777777" w:rsidR="00F90324" w:rsidRPr="00930F97" w:rsidRDefault="00F90324" w:rsidP="00B77952">
      <w:pPr>
        <w:spacing w:line="360" w:lineRule="auto"/>
        <w:jc w:val="both"/>
        <w:rPr>
          <w:rFonts w:ascii="Calibri" w:hAnsi="Calibri" w:cs="Calibri"/>
          <w:i/>
          <w:iCs/>
          <w:sz w:val="22"/>
          <w:szCs w:val="22"/>
        </w:rPr>
      </w:pPr>
    </w:p>
    <w:p w14:paraId="2AE9314E" w14:textId="53D8023D" w:rsidR="00BF78DE" w:rsidRPr="00930F97" w:rsidRDefault="00BF78DE" w:rsidP="00B77952">
      <w:pPr>
        <w:spacing w:line="360" w:lineRule="auto"/>
        <w:jc w:val="both"/>
        <w:rPr>
          <w:rFonts w:ascii="Calibri" w:hAnsi="Calibri" w:cs="Calibri"/>
          <w:i/>
          <w:iCs/>
          <w:sz w:val="22"/>
          <w:szCs w:val="22"/>
        </w:rPr>
      </w:pPr>
      <w:r w:rsidRPr="00930F97">
        <w:rPr>
          <w:rFonts w:ascii="Calibri" w:hAnsi="Calibri" w:cs="Calibri"/>
          <w:i/>
          <w:iCs/>
          <w:sz w:val="22"/>
          <w:szCs w:val="22"/>
        </w:rPr>
        <w:t>Table 3. Employer-Based Training in England: 1980–2024</w:t>
      </w:r>
    </w:p>
    <w:tbl>
      <w:tblPr>
        <w:tblStyle w:val="TableGrid"/>
        <w:tblW w:w="0" w:type="auto"/>
        <w:tblInd w:w="-113" w:type="dxa"/>
        <w:tblLook w:val="04A0" w:firstRow="1" w:lastRow="0" w:firstColumn="1" w:lastColumn="0" w:noHBand="0" w:noVBand="1"/>
      </w:tblPr>
      <w:tblGrid>
        <w:gridCol w:w="852"/>
        <w:gridCol w:w="2129"/>
        <w:gridCol w:w="3019"/>
        <w:gridCol w:w="3463"/>
      </w:tblGrid>
      <w:tr w:rsidR="00BF78DE" w:rsidRPr="00930F97" w14:paraId="7EE2235A" w14:textId="77777777" w:rsidTr="007010B2">
        <w:trPr>
          <w:trHeight w:val="396"/>
        </w:trPr>
        <w:tc>
          <w:tcPr>
            <w:tcW w:w="0" w:type="auto"/>
            <w:shd w:val="clear" w:color="auto" w:fill="E8E8E8" w:themeFill="background2"/>
            <w:hideMark/>
          </w:tcPr>
          <w:p w14:paraId="3664C143" w14:textId="77777777" w:rsidR="00BF78DE" w:rsidRPr="00930F97" w:rsidRDefault="00BF78DE" w:rsidP="007010B2">
            <w:pPr>
              <w:rPr>
                <w:rFonts w:ascii="Calibri" w:hAnsi="Calibri" w:cs="Calibri"/>
                <w:b/>
                <w:bCs/>
                <w:sz w:val="20"/>
                <w:szCs w:val="20"/>
              </w:rPr>
            </w:pPr>
            <w:r w:rsidRPr="00930F97">
              <w:rPr>
                <w:rFonts w:ascii="Calibri" w:hAnsi="Calibri" w:cs="Calibri"/>
                <w:b/>
                <w:bCs/>
                <w:sz w:val="20"/>
                <w:szCs w:val="20"/>
              </w:rPr>
              <w:t>Period</w:t>
            </w:r>
          </w:p>
          <w:p w14:paraId="5256FAF6" w14:textId="77777777" w:rsidR="00BF78DE" w:rsidRPr="00930F97" w:rsidRDefault="00BF78DE" w:rsidP="007010B2">
            <w:pPr>
              <w:rPr>
                <w:rFonts w:ascii="Calibri" w:hAnsi="Calibri" w:cs="Calibri"/>
                <w:b/>
                <w:bCs/>
                <w:sz w:val="20"/>
                <w:szCs w:val="20"/>
              </w:rPr>
            </w:pPr>
          </w:p>
        </w:tc>
        <w:tc>
          <w:tcPr>
            <w:tcW w:w="0" w:type="auto"/>
            <w:shd w:val="clear" w:color="auto" w:fill="E8E8E8" w:themeFill="background2"/>
            <w:hideMark/>
          </w:tcPr>
          <w:p w14:paraId="6DE67E1D" w14:textId="77777777" w:rsidR="00BF78DE" w:rsidRPr="00930F97" w:rsidRDefault="00BF78DE" w:rsidP="007010B2">
            <w:pPr>
              <w:rPr>
                <w:rFonts w:ascii="Calibri" w:hAnsi="Calibri" w:cs="Calibri"/>
                <w:b/>
                <w:bCs/>
                <w:sz w:val="20"/>
                <w:szCs w:val="20"/>
              </w:rPr>
            </w:pPr>
            <w:r w:rsidRPr="00930F97">
              <w:rPr>
                <w:rFonts w:ascii="Calibri" w:hAnsi="Calibri" w:cs="Calibri"/>
                <w:b/>
                <w:bCs/>
                <w:sz w:val="20"/>
                <w:szCs w:val="20"/>
              </w:rPr>
              <w:t>Estimated learners in employer training</w:t>
            </w:r>
          </w:p>
        </w:tc>
        <w:tc>
          <w:tcPr>
            <w:tcW w:w="0" w:type="auto"/>
            <w:shd w:val="clear" w:color="auto" w:fill="E8E8E8" w:themeFill="background2"/>
            <w:hideMark/>
          </w:tcPr>
          <w:p w14:paraId="3E811B11" w14:textId="77777777" w:rsidR="00BF78DE" w:rsidRPr="00930F97" w:rsidRDefault="00BF78DE" w:rsidP="007010B2">
            <w:pPr>
              <w:rPr>
                <w:rFonts w:ascii="Calibri" w:hAnsi="Calibri" w:cs="Calibri"/>
                <w:b/>
                <w:bCs/>
                <w:sz w:val="20"/>
                <w:szCs w:val="20"/>
              </w:rPr>
            </w:pPr>
            <w:r w:rsidRPr="00930F97">
              <w:rPr>
                <w:rFonts w:ascii="Calibri" w:hAnsi="Calibri" w:cs="Calibri"/>
                <w:b/>
                <w:bCs/>
                <w:sz w:val="20"/>
                <w:szCs w:val="20"/>
              </w:rPr>
              <w:t>Policy context</w:t>
            </w:r>
          </w:p>
        </w:tc>
        <w:tc>
          <w:tcPr>
            <w:tcW w:w="0" w:type="auto"/>
            <w:shd w:val="clear" w:color="auto" w:fill="E8E8E8" w:themeFill="background2"/>
            <w:hideMark/>
          </w:tcPr>
          <w:p w14:paraId="79F830AA" w14:textId="77777777" w:rsidR="00BF78DE" w:rsidRPr="00930F97" w:rsidRDefault="00BF78DE" w:rsidP="007010B2">
            <w:pPr>
              <w:rPr>
                <w:rFonts w:ascii="Calibri" w:hAnsi="Calibri" w:cs="Calibri"/>
                <w:b/>
                <w:bCs/>
                <w:sz w:val="20"/>
                <w:szCs w:val="20"/>
              </w:rPr>
            </w:pPr>
            <w:r w:rsidRPr="00930F97">
              <w:rPr>
                <w:rFonts w:ascii="Calibri" w:hAnsi="Calibri" w:cs="Calibri"/>
                <w:b/>
                <w:bCs/>
                <w:sz w:val="20"/>
                <w:szCs w:val="20"/>
              </w:rPr>
              <w:t>Trend</w:t>
            </w:r>
          </w:p>
          <w:p w14:paraId="416FF3A0" w14:textId="77777777" w:rsidR="00BF78DE" w:rsidRPr="00930F97" w:rsidRDefault="00BF78DE" w:rsidP="007010B2">
            <w:pPr>
              <w:rPr>
                <w:rFonts w:ascii="Calibri" w:hAnsi="Calibri" w:cs="Calibri"/>
                <w:b/>
                <w:bCs/>
                <w:sz w:val="20"/>
                <w:szCs w:val="20"/>
              </w:rPr>
            </w:pPr>
          </w:p>
        </w:tc>
      </w:tr>
      <w:tr w:rsidR="00BF78DE" w:rsidRPr="00930F97" w14:paraId="7281AB1E" w14:textId="77777777" w:rsidTr="007010B2">
        <w:tc>
          <w:tcPr>
            <w:tcW w:w="0" w:type="auto"/>
            <w:shd w:val="clear" w:color="auto" w:fill="E8E8E8" w:themeFill="background2"/>
            <w:hideMark/>
          </w:tcPr>
          <w:p w14:paraId="447338EB" w14:textId="77777777" w:rsidR="00BF78DE" w:rsidRPr="00930F97" w:rsidRDefault="00BF78DE" w:rsidP="007010B2">
            <w:pPr>
              <w:rPr>
                <w:rFonts w:ascii="Calibri" w:hAnsi="Calibri" w:cs="Calibri"/>
                <w:b/>
                <w:bCs/>
                <w:sz w:val="20"/>
                <w:szCs w:val="20"/>
              </w:rPr>
            </w:pPr>
            <w:r w:rsidRPr="00930F97">
              <w:rPr>
                <w:rFonts w:ascii="Calibri" w:hAnsi="Calibri" w:cs="Calibri"/>
                <w:b/>
                <w:bCs/>
                <w:sz w:val="20"/>
                <w:szCs w:val="20"/>
              </w:rPr>
              <w:t>1980–1997</w:t>
            </w:r>
          </w:p>
        </w:tc>
        <w:tc>
          <w:tcPr>
            <w:tcW w:w="0" w:type="auto"/>
            <w:hideMark/>
          </w:tcPr>
          <w:p w14:paraId="135B6791" w14:textId="25E8BFDB" w:rsidR="00BF78DE" w:rsidRPr="00930F97" w:rsidRDefault="00BF78DE" w:rsidP="007010B2">
            <w:pPr>
              <w:rPr>
                <w:rFonts w:ascii="Calibri" w:hAnsi="Calibri" w:cs="Calibri"/>
                <w:sz w:val="20"/>
                <w:szCs w:val="20"/>
              </w:rPr>
            </w:pPr>
            <w:r w:rsidRPr="00930F97">
              <w:rPr>
                <w:rFonts w:ascii="Calibri" w:hAnsi="Calibri" w:cs="Calibri"/>
                <w:sz w:val="20"/>
                <w:szCs w:val="20"/>
              </w:rPr>
              <w:t>7.0</w:t>
            </w:r>
            <w:r w:rsidR="00B8474D" w:rsidRPr="00930F97">
              <w:rPr>
                <w:rFonts w:ascii="Calibri" w:hAnsi="Calibri" w:cs="Calibri"/>
                <w:sz w:val="20"/>
                <w:szCs w:val="20"/>
              </w:rPr>
              <w:t>-</w:t>
            </w:r>
            <w:r w:rsidRPr="00930F97">
              <w:rPr>
                <w:rFonts w:ascii="Calibri" w:hAnsi="Calibri" w:cs="Calibri"/>
                <w:sz w:val="20"/>
                <w:szCs w:val="20"/>
              </w:rPr>
              <w:t>8.0 million in late 1970s, declining to 5.5-6.0 million in 1997</w:t>
            </w:r>
          </w:p>
        </w:tc>
        <w:tc>
          <w:tcPr>
            <w:tcW w:w="0" w:type="auto"/>
            <w:hideMark/>
          </w:tcPr>
          <w:p w14:paraId="34A0D123" w14:textId="77777777" w:rsidR="00BF78DE" w:rsidRPr="00930F97" w:rsidRDefault="00BF78DE" w:rsidP="007010B2">
            <w:pPr>
              <w:rPr>
                <w:rFonts w:ascii="Calibri" w:hAnsi="Calibri" w:cs="Calibri"/>
                <w:sz w:val="20"/>
                <w:szCs w:val="20"/>
              </w:rPr>
            </w:pPr>
            <w:r w:rsidRPr="00930F97">
              <w:rPr>
                <w:rFonts w:ascii="Calibri" w:hAnsi="Calibri" w:cs="Calibri"/>
                <w:sz w:val="20"/>
                <w:szCs w:val="20"/>
              </w:rPr>
              <w:t>Statutory training boards and levy systems in key sectors.</w:t>
            </w:r>
          </w:p>
          <w:p w14:paraId="1883ECAE" w14:textId="77777777" w:rsidR="00BF78DE" w:rsidRPr="00930F97" w:rsidRDefault="00BF78DE" w:rsidP="007010B2">
            <w:pPr>
              <w:rPr>
                <w:rFonts w:ascii="Calibri" w:hAnsi="Calibri" w:cs="Calibri"/>
                <w:sz w:val="20"/>
                <w:szCs w:val="20"/>
              </w:rPr>
            </w:pPr>
          </w:p>
          <w:p w14:paraId="181B9532" w14:textId="77777777" w:rsidR="00BF78DE" w:rsidRPr="00930F97" w:rsidRDefault="00BF78DE" w:rsidP="007010B2">
            <w:pPr>
              <w:rPr>
                <w:rFonts w:ascii="Calibri" w:hAnsi="Calibri" w:cs="Calibri"/>
                <w:sz w:val="20"/>
                <w:szCs w:val="20"/>
              </w:rPr>
            </w:pPr>
          </w:p>
        </w:tc>
        <w:tc>
          <w:tcPr>
            <w:tcW w:w="0" w:type="auto"/>
            <w:hideMark/>
          </w:tcPr>
          <w:p w14:paraId="75376BAA" w14:textId="77777777" w:rsidR="00BF78DE" w:rsidRPr="00930F97" w:rsidRDefault="00BF78DE" w:rsidP="007010B2">
            <w:pPr>
              <w:rPr>
                <w:rFonts w:ascii="Calibri" w:hAnsi="Calibri" w:cs="Calibri"/>
                <w:sz w:val="20"/>
                <w:szCs w:val="20"/>
              </w:rPr>
            </w:pPr>
            <w:r w:rsidRPr="00930F97">
              <w:rPr>
                <w:rFonts w:ascii="Calibri" w:hAnsi="Calibri" w:cs="Calibri"/>
                <w:sz w:val="20"/>
                <w:szCs w:val="20"/>
              </w:rPr>
              <w:t>Decline throughout the 1980s due to abolition of industrial boards dismantled and deindustrialisation.</w:t>
            </w:r>
          </w:p>
          <w:p w14:paraId="6A2A440E" w14:textId="77777777" w:rsidR="00BF78DE" w:rsidRPr="00930F97" w:rsidRDefault="00BF78DE" w:rsidP="007010B2">
            <w:pPr>
              <w:rPr>
                <w:rFonts w:ascii="Calibri" w:hAnsi="Calibri" w:cs="Calibri"/>
                <w:sz w:val="20"/>
                <w:szCs w:val="20"/>
              </w:rPr>
            </w:pPr>
          </w:p>
        </w:tc>
      </w:tr>
      <w:tr w:rsidR="00BF78DE" w:rsidRPr="00930F97" w14:paraId="2E8A3F10" w14:textId="77777777" w:rsidTr="007010B2">
        <w:tc>
          <w:tcPr>
            <w:tcW w:w="0" w:type="auto"/>
            <w:shd w:val="clear" w:color="auto" w:fill="E8E8E8" w:themeFill="background2"/>
            <w:hideMark/>
          </w:tcPr>
          <w:p w14:paraId="738E9C86" w14:textId="77777777" w:rsidR="00BF78DE" w:rsidRPr="00930F97" w:rsidRDefault="00BF78DE" w:rsidP="007010B2">
            <w:pPr>
              <w:rPr>
                <w:rFonts w:ascii="Calibri" w:hAnsi="Calibri" w:cs="Calibri"/>
                <w:b/>
                <w:bCs/>
                <w:sz w:val="20"/>
                <w:szCs w:val="20"/>
              </w:rPr>
            </w:pPr>
            <w:r w:rsidRPr="00930F97">
              <w:rPr>
                <w:rFonts w:ascii="Calibri" w:hAnsi="Calibri" w:cs="Calibri"/>
                <w:b/>
                <w:bCs/>
                <w:sz w:val="20"/>
                <w:szCs w:val="20"/>
              </w:rPr>
              <w:t>1997–2010</w:t>
            </w:r>
          </w:p>
          <w:p w14:paraId="4117BFD5" w14:textId="77777777" w:rsidR="00BF78DE" w:rsidRPr="00930F97" w:rsidRDefault="00BF78DE" w:rsidP="007010B2">
            <w:pPr>
              <w:rPr>
                <w:rFonts w:ascii="Calibri" w:hAnsi="Calibri" w:cs="Calibri"/>
                <w:b/>
                <w:bCs/>
                <w:sz w:val="20"/>
                <w:szCs w:val="20"/>
              </w:rPr>
            </w:pPr>
          </w:p>
        </w:tc>
        <w:tc>
          <w:tcPr>
            <w:tcW w:w="0" w:type="auto"/>
            <w:hideMark/>
          </w:tcPr>
          <w:p w14:paraId="472731A9" w14:textId="77777777" w:rsidR="00BF78DE" w:rsidRPr="00930F97" w:rsidRDefault="00BF78DE" w:rsidP="007010B2">
            <w:pPr>
              <w:rPr>
                <w:rFonts w:ascii="Calibri" w:hAnsi="Calibri" w:cs="Calibri"/>
                <w:sz w:val="20"/>
                <w:szCs w:val="20"/>
              </w:rPr>
            </w:pPr>
            <w:r w:rsidRPr="00930F97">
              <w:rPr>
                <w:rFonts w:ascii="Calibri" w:hAnsi="Calibri" w:cs="Calibri"/>
                <w:sz w:val="20"/>
                <w:szCs w:val="20"/>
              </w:rPr>
              <w:t>5.5–6.0 million annually</w:t>
            </w:r>
          </w:p>
          <w:p w14:paraId="45A8EDB8" w14:textId="77777777" w:rsidR="00BF78DE" w:rsidRPr="00930F97" w:rsidRDefault="00BF78DE" w:rsidP="007010B2">
            <w:pPr>
              <w:rPr>
                <w:rFonts w:ascii="Calibri" w:hAnsi="Calibri" w:cs="Calibri"/>
                <w:sz w:val="20"/>
                <w:szCs w:val="20"/>
              </w:rPr>
            </w:pPr>
          </w:p>
        </w:tc>
        <w:tc>
          <w:tcPr>
            <w:tcW w:w="0" w:type="auto"/>
            <w:hideMark/>
          </w:tcPr>
          <w:p w14:paraId="7CB49710" w14:textId="77777777" w:rsidR="00BF78DE" w:rsidRPr="00930F97" w:rsidRDefault="00BF78DE" w:rsidP="007010B2">
            <w:pPr>
              <w:rPr>
                <w:rFonts w:ascii="Calibri" w:hAnsi="Calibri" w:cs="Calibri"/>
                <w:sz w:val="20"/>
                <w:szCs w:val="20"/>
              </w:rPr>
            </w:pPr>
            <w:r w:rsidRPr="00930F97">
              <w:rPr>
                <w:rFonts w:ascii="Calibri" w:hAnsi="Calibri" w:cs="Calibri"/>
                <w:sz w:val="20"/>
                <w:szCs w:val="20"/>
              </w:rPr>
              <w:t>New Labour initiatives (Train to Gain, Sector Skills Councils); voluntary employer investment.</w:t>
            </w:r>
          </w:p>
        </w:tc>
        <w:tc>
          <w:tcPr>
            <w:tcW w:w="0" w:type="auto"/>
            <w:hideMark/>
          </w:tcPr>
          <w:p w14:paraId="37143E3E" w14:textId="77777777" w:rsidR="00BF78DE" w:rsidRPr="00930F97" w:rsidRDefault="00BF78DE" w:rsidP="007010B2">
            <w:pPr>
              <w:rPr>
                <w:rFonts w:ascii="Calibri" w:hAnsi="Calibri" w:cs="Calibri"/>
                <w:sz w:val="20"/>
                <w:szCs w:val="20"/>
              </w:rPr>
            </w:pPr>
            <w:r w:rsidRPr="00930F97">
              <w:rPr>
                <w:rFonts w:ascii="Calibri" w:hAnsi="Calibri" w:cs="Calibri"/>
                <w:sz w:val="20"/>
                <w:szCs w:val="20"/>
              </w:rPr>
              <w:t>Further decline despite policy efforts; training concentrated in compliance &amp; basic skills.</w:t>
            </w:r>
          </w:p>
          <w:p w14:paraId="1EA4ACEA" w14:textId="77777777" w:rsidR="00BF78DE" w:rsidRPr="00930F97" w:rsidRDefault="00BF78DE" w:rsidP="007010B2">
            <w:pPr>
              <w:rPr>
                <w:rFonts w:ascii="Calibri" w:hAnsi="Calibri" w:cs="Calibri"/>
                <w:sz w:val="20"/>
                <w:szCs w:val="20"/>
              </w:rPr>
            </w:pPr>
          </w:p>
        </w:tc>
      </w:tr>
      <w:tr w:rsidR="00BF78DE" w:rsidRPr="00930F97" w14:paraId="5D03E60A" w14:textId="77777777" w:rsidTr="007010B2">
        <w:tc>
          <w:tcPr>
            <w:tcW w:w="0" w:type="auto"/>
            <w:shd w:val="clear" w:color="auto" w:fill="E8E8E8" w:themeFill="background2"/>
            <w:hideMark/>
          </w:tcPr>
          <w:p w14:paraId="08A2092E" w14:textId="77777777" w:rsidR="00BF78DE" w:rsidRPr="00930F97" w:rsidRDefault="00BF78DE" w:rsidP="007010B2">
            <w:pPr>
              <w:rPr>
                <w:rFonts w:ascii="Calibri" w:hAnsi="Calibri" w:cs="Calibri"/>
                <w:b/>
                <w:bCs/>
                <w:sz w:val="20"/>
                <w:szCs w:val="20"/>
              </w:rPr>
            </w:pPr>
            <w:r w:rsidRPr="00930F97">
              <w:rPr>
                <w:rFonts w:ascii="Calibri" w:hAnsi="Calibri" w:cs="Calibri"/>
                <w:b/>
                <w:bCs/>
                <w:sz w:val="20"/>
                <w:szCs w:val="20"/>
              </w:rPr>
              <w:t>2010–2024</w:t>
            </w:r>
          </w:p>
        </w:tc>
        <w:tc>
          <w:tcPr>
            <w:tcW w:w="0" w:type="auto"/>
            <w:hideMark/>
          </w:tcPr>
          <w:p w14:paraId="4B46DE4F" w14:textId="77777777" w:rsidR="00BF78DE" w:rsidRPr="00930F97" w:rsidRDefault="00BF78DE" w:rsidP="007010B2">
            <w:pPr>
              <w:rPr>
                <w:rFonts w:ascii="Calibri" w:hAnsi="Calibri" w:cs="Calibri"/>
                <w:sz w:val="20"/>
                <w:szCs w:val="20"/>
              </w:rPr>
            </w:pPr>
            <w:r w:rsidRPr="00930F97">
              <w:rPr>
                <w:rFonts w:ascii="Calibri" w:hAnsi="Calibri" w:cs="Calibri"/>
                <w:sz w:val="20"/>
                <w:szCs w:val="20"/>
              </w:rPr>
              <w:t>4.5 million annually (down from 6.5m in 2010)</w:t>
            </w:r>
          </w:p>
        </w:tc>
        <w:tc>
          <w:tcPr>
            <w:tcW w:w="0" w:type="auto"/>
            <w:hideMark/>
          </w:tcPr>
          <w:p w14:paraId="78CB6A2B" w14:textId="77777777" w:rsidR="00BF78DE" w:rsidRPr="00930F97" w:rsidRDefault="00BF78DE" w:rsidP="007010B2">
            <w:pPr>
              <w:rPr>
                <w:rFonts w:ascii="Calibri" w:hAnsi="Calibri" w:cs="Calibri"/>
                <w:sz w:val="20"/>
                <w:szCs w:val="20"/>
              </w:rPr>
            </w:pPr>
            <w:r w:rsidRPr="00930F97">
              <w:rPr>
                <w:rFonts w:ascii="Calibri" w:hAnsi="Calibri" w:cs="Calibri"/>
                <w:sz w:val="20"/>
                <w:szCs w:val="20"/>
              </w:rPr>
              <w:t>Apprenticeship Levy introduced (2017); austerity cuts; marketisation entrenched.</w:t>
            </w:r>
          </w:p>
          <w:p w14:paraId="2EB4DBEC" w14:textId="77777777" w:rsidR="00BF78DE" w:rsidRPr="00930F97" w:rsidRDefault="00BF78DE" w:rsidP="007010B2">
            <w:pPr>
              <w:rPr>
                <w:rFonts w:ascii="Calibri" w:hAnsi="Calibri" w:cs="Calibri"/>
                <w:sz w:val="20"/>
                <w:szCs w:val="20"/>
              </w:rPr>
            </w:pPr>
          </w:p>
        </w:tc>
        <w:tc>
          <w:tcPr>
            <w:tcW w:w="0" w:type="auto"/>
            <w:hideMark/>
          </w:tcPr>
          <w:p w14:paraId="6B65C094" w14:textId="77777777" w:rsidR="00BF78DE" w:rsidRPr="00930F97" w:rsidRDefault="00BF78DE" w:rsidP="007010B2">
            <w:pPr>
              <w:rPr>
                <w:rFonts w:ascii="Calibri" w:hAnsi="Calibri" w:cs="Calibri"/>
                <w:sz w:val="20"/>
                <w:szCs w:val="20"/>
              </w:rPr>
            </w:pPr>
            <w:r w:rsidRPr="00930F97">
              <w:rPr>
                <w:rFonts w:ascii="Calibri" w:hAnsi="Calibri" w:cs="Calibri"/>
                <w:sz w:val="20"/>
                <w:szCs w:val="20"/>
              </w:rPr>
              <w:t>Sharp decline (–31%); limited impact of levy; persistent ‘Low-Skills Equilibrium’.</w:t>
            </w:r>
          </w:p>
          <w:p w14:paraId="3999D16C" w14:textId="77777777" w:rsidR="00BF78DE" w:rsidRPr="00930F97" w:rsidRDefault="00BF78DE" w:rsidP="007010B2">
            <w:pPr>
              <w:rPr>
                <w:rFonts w:ascii="Calibri" w:hAnsi="Calibri" w:cs="Calibri"/>
                <w:sz w:val="20"/>
                <w:szCs w:val="20"/>
              </w:rPr>
            </w:pPr>
          </w:p>
        </w:tc>
      </w:tr>
    </w:tbl>
    <w:p w14:paraId="1ABD73F8" w14:textId="77777777" w:rsidR="00331DA9" w:rsidRPr="00930F97" w:rsidRDefault="00CD0092" w:rsidP="00331DA9">
      <w:pPr>
        <w:spacing w:line="300" w:lineRule="atLeast"/>
        <w:rPr>
          <w:rFonts w:ascii="Calibri" w:hAnsi="Calibri" w:cs="Calibri"/>
          <w:sz w:val="18"/>
          <w:szCs w:val="18"/>
        </w:rPr>
      </w:pPr>
      <w:r w:rsidRPr="00930F97">
        <w:rPr>
          <w:rFonts w:ascii="Calibri" w:hAnsi="Calibri" w:cs="Calibri"/>
          <w:sz w:val="18"/>
          <w:szCs w:val="18"/>
        </w:rPr>
        <w:t>Sources.</w:t>
      </w:r>
      <w:r w:rsidR="00331DA9" w:rsidRPr="00930F97">
        <w:rPr>
          <w:rFonts w:ascii="Calibri" w:hAnsi="Calibri" w:cs="Calibri"/>
          <w:sz w:val="18"/>
          <w:szCs w:val="18"/>
        </w:rPr>
        <w:t xml:space="preserve"> </w:t>
      </w:r>
      <w:r w:rsidR="00331DA9" w:rsidRPr="00930F97">
        <w:rPr>
          <w:rStyle w:val="Strong"/>
          <w:rFonts w:ascii="Calibri" w:eastAsiaTheme="majorEastAsia" w:hAnsi="Calibri" w:cs="Calibri"/>
          <w:b w:val="0"/>
          <w:bCs w:val="0"/>
          <w:sz w:val="18"/>
          <w:szCs w:val="18"/>
        </w:rPr>
        <w:t>ONS Labour Force Survey, various years.</w:t>
      </w:r>
      <w:r w:rsidR="00331DA9" w:rsidRPr="00930F97">
        <w:rPr>
          <w:rFonts w:ascii="Calibri" w:hAnsi="Calibri" w:cs="Calibri"/>
          <w:sz w:val="18"/>
          <w:szCs w:val="18"/>
        </w:rPr>
        <w:t xml:space="preserve"> </w:t>
      </w:r>
    </w:p>
    <w:p w14:paraId="4E629C26" w14:textId="77777777" w:rsidR="00F90324" w:rsidRPr="00930F97" w:rsidRDefault="00F90324" w:rsidP="00CD0092">
      <w:pPr>
        <w:spacing w:line="300" w:lineRule="atLeast"/>
        <w:rPr>
          <w:rFonts w:ascii="Calibri" w:hAnsi="Calibri" w:cs="Calibri"/>
          <w:sz w:val="22"/>
          <w:szCs w:val="22"/>
        </w:rPr>
      </w:pPr>
    </w:p>
    <w:p w14:paraId="6F05E982" w14:textId="2307A0F6" w:rsidR="0076260C" w:rsidRPr="008A610A" w:rsidRDefault="0076260C" w:rsidP="008A610A">
      <w:pPr>
        <w:spacing w:line="360" w:lineRule="auto"/>
        <w:jc w:val="both"/>
        <w:rPr>
          <w:rFonts w:ascii="Calibri" w:hAnsi="Calibri" w:cs="Calibri"/>
          <w:sz w:val="22"/>
          <w:szCs w:val="22"/>
        </w:rPr>
      </w:pPr>
      <w:r w:rsidRPr="008A610A">
        <w:rPr>
          <w:rFonts w:ascii="Calibri" w:hAnsi="Calibri" w:cs="Calibri"/>
          <w:sz w:val="22"/>
          <w:szCs w:val="22"/>
        </w:rPr>
        <w:t>Although the low</w:t>
      </w:r>
      <w:r w:rsidRPr="008A610A">
        <w:rPr>
          <w:rFonts w:ascii="Calibri" w:hAnsi="Calibri" w:cs="Calibri"/>
          <w:sz w:val="22"/>
          <w:szCs w:val="22"/>
        </w:rPr>
        <w:noBreakHyphen/>
        <w:t>skills equilibrium (LSE) thesis first emerged in the late 1980s, evidence indicates that it has continued to shape the English skills landscape, sustained not only by market</w:t>
      </w:r>
      <w:r w:rsidRPr="00930F97">
        <w:rPr>
          <w:rFonts w:ascii="Calibri" w:hAnsi="Calibri" w:cs="Calibri"/>
          <w:sz w:val="22"/>
          <w:szCs w:val="22"/>
        </w:rPr>
        <w:t>-</w:t>
      </w:r>
      <w:r w:rsidRPr="008A610A">
        <w:rPr>
          <w:rFonts w:ascii="Calibri" w:hAnsi="Calibri" w:cs="Calibri"/>
          <w:sz w:val="22"/>
          <w:szCs w:val="22"/>
        </w:rPr>
        <w:t>driven policy approaches but also by deeper structural shifts—most notably long</w:t>
      </w:r>
      <w:r w:rsidRPr="00930F97">
        <w:rPr>
          <w:rFonts w:ascii="Calibri" w:hAnsi="Calibri" w:cs="Calibri"/>
          <w:sz w:val="22"/>
          <w:szCs w:val="22"/>
        </w:rPr>
        <w:t>-</w:t>
      </w:r>
      <w:r w:rsidRPr="008A610A">
        <w:rPr>
          <w:rFonts w:ascii="Calibri" w:hAnsi="Calibri" w:cs="Calibri"/>
          <w:sz w:val="22"/>
          <w:szCs w:val="22"/>
        </w:rPr>
        <w:t xml:space="preserve">term industrial decline and the rise of a financialised services economy (Keep &amp; Mayhew, 2010). </w:t>
      </w:r>
      <w:r w:rsidRPr="00930F97">
        <w:rPr>
          <w:rFonts w:ascii="Calibri" w:hAnsi="Calibri" w:cs="Calibri"/>
          <w:sz w:val="22"/>
          <w:szCs w:val="22"/>
        </w:rPr>
        <w:t xml:space="preserve"> </w:t>
      </w:r>
      <w:r w:rsidRPr="008A610A">
        <w:rPr>
          <w:rFonts w:ascii="Calibri" w:hAnsi="Calibri" w:cs="Calibri"/>
          <w:sz w:val="22"/>
          <w:szCs w:val="22"/>
        </w:rPr>
        <w:t>While some large firms in high</w:t>
      </w:r>
      <w:r w:rsidRPr="00930F97">
        <w:rPr>
          <w:rFonts w:ascii="Calibri" w:hAnsi="Calibri" w:cs="Calibri"/>
          <w:sz w:val="22"/>
          <w:szCs w:val="22"/>
        </w:rPr>
        <w:t>-</w:t>
      </w:r>
      <w:r w:rsidRPr="008A610A">
        <w:rPr>
          <w:rFonts w:ascii="Calibri" w:hAnsi="Calibri" w:cs="Calibri"/>
          <w:sz w:val="22"/>
          <w:szCs w:val="22"/>
        </w:rPr>
        <w:t>value, technologically advanced sectors have maintained structured training regimes, many small and medium</w:t>
      </w:r>
      <w:r w:rsidRPr="00930F97">
        <w:rPr>
          <w:rFonts w:ascii="Calibri" w:hAnsi="Calibri" w:cs="Calibri"/>
          <w:sz w:val="22"/>
          <w:szCs w:val="22"/>
        </w:rPr>
        <w:t>-</w:t>
      </w:r>
      <w:r w:rsidRPr="008A610A">
        <w:rPr>
          <w:rFonts w:ascii="Calibri" w:hAnsi="Calibri" w:cs="Calibri"/>
          <w:sz w:val="22"/>
          <w:szCs w:val="22"/>
        </w:rPr>
        <w:t>sized enterprises (SMEs) continue to underinvest in workforce development, thereby reinforcing entrenched sectoral disparities (Learning &amp; Work Institute, 2023).</w:t>
      </w:r>
      <w:r w:rsidRPr="00930F97">
        <w:rPr>
          <w:rFonts w:ascii="Calibri" w:hAnsi="Calibri" w:cs="Calibri"/>
          <w:sz w:val="22"/>
          <w:szCs w:val="22"/>
        </w:rPr>
        <w:t xml:space="preserve"> </w:t>
      </w:r>
      <w:r w:rsidRPr="008A610A">
        <w:rPr>
          <w:rFonts w:ascii="Calibri" w:hAnsi="Calibri" w:cs="Calibri"/>
          <w:sz w:val="22"/>
          <w:szCs w:val="22"/>
        </w:rPr>
        <w:t xml:space="preserve"> The prevailing pattern has </w:t>
      </w:r>
      <w:r w:rsidRPr="00930F97">
        <w:rPr>
          <w:rFonts w:ascii="Calibri" w:hAnsi="Calibri" w:cs="Calibri"/>
          <w:sz w:val="22"/>
          <w:szCs w:val="22"/>
        </w:rPr>
        <w:t xml:space="preserve">thus </w:t>
      </w:r>
      <w:r w:rsidRPr="008A610A">
        <w:rPr>
          <w:rFonts w:ascii="Calibri" w:hAnsi="Calibri" w:cs="Calibri"/>
          <w:sz w:val="22"/>
          <w:szCs w:val="22"/>
        </w:rPr>
        <w:t>been one of external recruitment rather than internal skill formation, with too many employers preferring to ‘poach’ already</w:t>
      </w:r>
      <w:r w:rsidRPr="008A610A">
        <w:rPr>
          <w:rFonts w:ascii="Calibri" w:hAnsi="Calibri" w:cs="Calibri"/>
          <w:sz w:val="22"/>
          <w:szCs w:val="22"/>
        </w:rPr>
        <w:noBreakHyphen/>
        <w:t>trained workers from elsewhere rather than investing in the long</w:t>
      </w:r>
      <w:r w:rsidRPr="008A610A">
        <w:rPr>
          <w:rFonts w:ascii="Calibri" w:hAnsi="Calibri" w:cs="Calibri"/>
          <w:sz w:val="22"/>
          <w:szCs w:val="22"/>
        </w:rPr>
        <w:noBreakHyphen/>
        <w:t>term development of their own labour force</w:t>
      </w:r>
      <w:r w:rsidRPr="00930F97">
        <w:rPr>
          <w:rFonts w:ascii="Calibri" w:hAnsi="Calibri" w:cs="Calibri"/>
          <w:sz w:val="22"/>
          <w:szCs w:val="22"/>
        </w:rPr>
        <w:t xml:space="preserve"> (Keep, 2006).</w:t>
      </w:r>
    </w:p>
    <w:p w14:paraId="4A32A33A" w14:textId="77777777" w:rsidR="001033F3" w:rsidRPr="00930F97" w:rsidRDefault="001033F3" w:rsidP="000D1248">
      <w:pPr>
        <w:spacing w:line="360" w:lineRule="auto"/>
        <w:jc w:val="both"/>
        <w:rPr>
          <w:rFonts w:ascii="Calibri" w:hAnsi="Calibri" w:cs="Calibri"/>
          <w:sz w:val="22"/>
          <w:szCs w:val="22"/>
        </w:rPr>
      </w:pPr>
    </w:p>
    <w:p w14:paraId="4E34A599" w14:textId="4E5614ED" w:rsidR="00440768" w:rsidRPr="00930F97" w:rsidRDefault="006D1717" w:rsidP="000D1248">
      <w:pPr>
        <w:spacing w:line="360" w:lineRule="auto"/>
        <w:jc w:val="both"/>
        <w:rPr>
          <w:rFonts w:ascii="Calibri" w:hAnsi="Calibri" w:cs="Calibri"/>
          <w:b/>
          <w:bCs/>
          <w:sz w:val="28"/>
          <w:szCs w:val="28"/>
        </w:rPr>
      </w:pPr>
      <w:r w:rsidRPr="00930F97">
        <w:rPr>
          <w:rFonts w:ascii="Calibri" w:hAnsi="Calibri" w:cs="Calibri"/>
          <w:b/>
          <w:bCs/>
          <w:sz w:val="28"/>
          <w:szCs w:val="28"/>
        </w:rPr>
        <w:lastRenderedPageBreak/>
        <w:t xml:space="preserve">Part 2. </w:t>
      </w:r>
      <w:r w:rsidR="00B77952" w:rsidRPr="00930F97">
        <w:rPr>
          <w:rFonts w:ascii="Calibri" w:hAnsi="Calibri" w:cs="Calibri"/>
          <w:b/>
          <w:bCs/>
          <w:sz w:val="28"/>
          <w:szCs w:val="28"/>
        </w:rPr>
        <w:t>T</w:t>
      </w:r>
      <w:r w:rsidR="00A6561C" w:rsidRPr="00930F97">
        <w:rPr>
          <w:rFonts w:ascii="Calibri" w:hAnsi="Calibri" w:cs="Calibri"/>
          <w:b/>
          <w:bCs/>
          <w:sz w:val="28"/>
          <w:szCs w:val="28"/>
        </w:rPr>
        <w:t>he comparative stories of Scot</w:t>
      </w:r>
      <w:r w:rsidRPr="00930F97">
        <w:rPr>
          <w:rFonts w:ascii="Calibri" w:hAnsi="Calibri" w:cs="Calibri"/>
          <w:b/>
          <w:bCs/>
          <w:sz w:val="28"/>
          <w:szCs w:val="28"/>
        </w:rPr>
        <w:t>tish/</w:t>
      </w:r>
      <w:r w:rsidR="00A6561C" w:rsidRPr="00930F97">
        <w:rPr>
          <w:rFonts w:ascii="Calibri" w:hAnsi="Calibri" w:cs="Calibri"/>
          <w:b/>
          <w:bCs/>
          <w:sz w:val="28"/>
          <w:szCs w:val="28"/>
        </w:rPr>
        <w:t>W</w:t>
      </w:r>
      <w:r w:rsidRPr="00930F97">
        <w:rPr>
          <w:rFonts w:ascii="Calibri" w:hAnsi="Calibri" w:cs="Calibri"/>
          <w:b/>
          <w:bCs/>
          <w:sz w:val="28"/>
          <w:szCs w:val="28"/>
        </w:rPr>
        <w:t>elsh, Nordic and Continental models</w:t>
      </w:r>
    </w:p>
    <w:p w14:paraId="722F9C08" w14:textId="67C468D6" w:rsidR="00B8474D" w:rsidRPr="00930F97" w:rsidRDefault="00B8474D" w:rsidP="003B30F6">
      <w:pPr>
        <w:spacing w:line="360" w:lineRule="auto"/>
        <w:jc w:val="both"/>
        <w:rPr>
          <w:rFonts w:ascii="Calibri" w:hAnsi="Calibri" w:cs="Calibri"/>
          <w:b/>
          <w:bCs/>
        </w:rPr>
      </w:pPr>
      <w:r w:rsidRPr="00930F97">
        <w:rPr>
          <w:rFonts w:ascii="Calibri" w:hAnsi="Calibri" w:cs="Calibri"/>
          <w:b/>
          <w:bCs/>
        </w:rPr>
        <w:t>Home international comparisons</w:t>
      </w:r>
    </w:p>
    <w:p w14:paraId="58A60B62" w14:textId="5C5612C5" w:rsidR="003043D8" w:rsidRPr="00930F97" w:rsidRDefault="009C1A66" w:rsidP="003B30F6">
      <w:pPr>
        <w:spacing w:line="360" w:lineRule="auto"/>
        <w:jc w:val="both"/>
        <w:rPr>
          <w:rFonts w:ascii="Calibri" w:hAnsi="Calibri" w:cs="Calibri"/>
          <w:sz w:val="22"/>
          <w:szCs w:val="22"/>
        </w:rPr>
      </w:pPr>
      <w:r w:rsidRPr="00930F97">
        <w:rPr>
          <w:rFonts w:ascii="Calibri" w:hAnsi="Calibri" w:cs="Calibri"/>
          <w:sz w:val="22"/>
          <w:szCs w:val="22"/>
        </w:rPr>
        <w:t>V</w:t>
      </w:r>
      <w:r w:rsidR="00C05603" w:rsidRPr="00930F97">
        <w:rPr>
          <w:rFonts w:ascii="Calibri" w:hAnsi="Calibri" w:cs="Calibri"/>
          <w:sz w:val="22"/>
          <w:szCs w:val="22"/>
        </w:rPr>
        <w:t xml:space="preserve">ocational </w:t>
      </w:r>
      <w:r w:rsidR="00C135A9" w:rsidRPr="00930F97">
        <w:rPr>
          <w:rFonts w:ascii="Calibri" w:hAnsi="Calibri" w:cs="Calibri"/>
          <w:sz w:val="22"/>
          <w:szCs w:val="22"/>
        </w:rPr>
        <w:t xml:space="preserve">and lifelong learning </w:t>
      </w:r>
      <w:r w:rsidR="00C05603" w:rsidRPr="00930F97">
        <w:rPr>
          <w:rFonts w:ascii="Calibri" w:hAnsi="Calibri" w:cs="Calibri"/>
          <w:sz w:val="22"/>
          <w:szCs w:val="22"/>
        </w:rPr>
        <w:t xml:space="preserve">systems </w:t>
      </w:r>
      <w:r w:rsidRPr="00930F97">
        <w:rPr>
          <w:rFonts w:ascii="Calibri" w:hAnsi="Calibri" w:cs="Calibri"/>
          <w:sz w:val="22"/>
          <w:szCs w:val="22"/>
        </w:rPr>
        <w:t xml:space="preserve">in </w:t>
      </w:r>
      <w:r w:rsidR="003043D8" w:rsidRPr="00930F97">
        <w:rPr>
          <w:rFonts w:ascii="Calibri" w:hAnsi="Calibri" w:cs="Calibri"/>
          <w:sz w:val="22"/>
          <w:szCs w:val="22"/>
        </w:rPr>
        <w:t>Scotland and Wales</w:t>
      </w:r>
      <w:r w:rsidRPr="00930F97">
        <w:rPr>
          <w:rFonts w:ascii="Calibri" w:hAnsi="Calibri" w:cs="Calibri"/>
          <w:sz w:val="22"/>
          <w:szCs w:val="22"/>
        </w:rPr>
        <w:t xml:space="preserve"> </w:t>
      </w:r>
      <w:r w:rsidR="00C05603" w:rsidRPr="00930F97">
        <w:rPr>
          <w:rFonts w:ascii="Calibri" w:hAnsi="Calibri" w:cs="Calibri"/>
          <w:sz w:val="22"/>
          <w:szCs w:val="22"/>
        </w:rPr>
        <w:t xml:space="preserve">have </w:t>
      </w:r>
      <w:r w:rsidRPr="00930F97">
        <w:rPr>
          <w:rFonts w:ascii="Calibri" w:hAnsi="Calibri" w:cs="Calibri"/>
          <w:sz w:val="22"/>
          <w:szCs w:val="22"/>
        </w:rPr>
        <w:t xml:space="preserve">not </w:t>
      </w:r>
      <w:r w:rsidR="00C05603" w:rsidRPr="00930F97">
        <w:rPr>
          <w:rFonts w:ascii="Calibri" w:hAnsi="Calibri" w:cs="Calibri"/>
          <w:sz w:val="22"/>
          <w:szCs w:val="22"/>
        </w:rPr>
        <w:t xml:space="preserve">suffered the </w:t>
      </w:r>
      <w:r w:rsidR="001033F3" w:rsidRPr="00930F97">
        <w:rPr>
          <w:rFonts w:ascii="Calibri" w:hAnsi="Calibri" w:cs="Calibri"/>
          <w:sz w:val="22"/>
          <w:szCs w:val="22"/>
        </w:rPr>
        <w:t xml:space="preserve">same </w:t>
      </w:r>
      <w:r w:rsidR="00C05603" w:rsidRPr="00930F97">
        <w:rPr>
          <w:rFonts w:ascii="Calibri" w:hAnsi="Calibri" w:cs="Calibri"/>
          <w:sz w:val="22"/>
          <w:szCs w:val="22"/>
        </w:rPr>
        <w:t xml:space="preserve">fate </w:t>
      </w:r>
      <w:r w:rsidR="003043D8" w:rsidRPr="00930F97">
        <w:rPr>
          <w:rFonts w:ascii="Calibri" w:hAnsi="Calibri" w:cs="Calibri"/>
          <w:sz w:val="22"/>
          <w:szCs w:val="22"/>
        </w:rPr>
        <w:t>as</w:t>
      </w:r>
      <w:r w:rsidR="00C05603" w:rsidRPr="00930F97">
        <w:rPr>
          <w:rFonts w:ascii="Calibri" w:hAnsi="Calibri" w:cs="Calibri"/>
          <w:sz w:val="22"/>
          <w:szCs w:val="22"/>
        </w:rPr>
        <w:t xml:space="preserve"> </w:t>
      </w:r>
      <w:r w:rsidRPr="00930F97">
        <w:rPr>
          <w:rFonts w:ascii="Calibri" w:hAnsi="Calibri" w:cs="Calibri"/>
          <w:sz w:val="22"/>
          <w:szCs w:val="22"/>
        </w:rPr>
        <w:t xml:space="preserve">the </w:t>
      </w:r>
      <w:r w:rsidR="00C05603" w:rsidRPr="00930F97">
        <w:rPr>
          <w:rFonts w:ascii="Calibri" w:hAnsi="Calibri" w:cs="Calibri"/>
          <w:sz w:val="22"/>
          <w:szCs w:val="22"/>
        </w:rPr>
        <w:t xml:space="preserve">English </w:t>
      </w:r>
      <w:r w:rsidRPr="00930F97">
        <w:rPr>
          <w:rFonts w:ascii="Calibri" w:hAnsi="Calibri" w:cs="Calibri"/>
          <w:sz w:val="22"/>
          <w:szCs w:val="22"/>
        </w:rPr>
        <w:t>case</w:t>
      </w:r>
      <w:r w:rsidR="00C05603" w:rsidRPr="00930F97">
        <w:rPr>
          <w:rFonts w:ascii="Calibri" w:hAnsi="Calibri" w:cs="Calibri"/>
          <w:sz w:val="22"/>
          <w:szCs w:val="22"/>
        </w:rPr>
        <w:t xml:space="preserve">, </w:t>
      </w:r>
      <w:r w:rsidRPr="00930F97">
        <w:rPr>
          <w:rFonts w:ascii="Calibri" w:hAnsi="Calibri" w:cs="Calibri"/>
          <w:sz w:val="22"/>
          <w:szCs w:val="22"/>
        </w:rPr>
        <w:t>at least not to the same extent</w:t>
      </w:r>
      <w:r w:rsidR="005B576A" w:rsidRPr="00930F97">
        <w:rPr>
          <w:rFonts w:ascii="Calibri" w:hAnsi="Calibri" w:cs="Calibri"/>
          <w:sz w:val="22"/>
          <w:szCs w:val="22"/>
        </w:rPr>
        <w:t xml:space="preserve"> (see Table 4 below)</w:t>
      </w:r>
      <w:r w:rsidRPr="00930F97">
        <w:rPr>
          <w:rFonts w:ascii="Calibri" w:hAnsi="Calibri" w:cs="Calibri"/>
          <w:sz w:val="22"/>
          <w:szCs w:val="22"/>
        </w:rPr>
        <w:t xml:space="preserve">.  </w:t>
      </w:r>
    </w:p>
    <w:p w14:paraId="4480EA7A" w14:textId="77777777" w:rsidR="00B82B09" w:rsidRPr="00930F97" w:rsidRDefault="00B82B09" w:rsidP="00B82B09">
      <w:pPr>
        <w:spacing w:before="100" w:beforeAutospacing="1" w:after="100" w:afterAutospacing="1" w:line="300" w:lineRule="atLeast"/>
        <w:jc w:val="both"/>
        <w:rPr>
          <w:rFonts w:ascii="Calibri" w:hAnsi="Calibri" w:cs="Calibri"/>
          <w:i/>
          <w:iCs/>
          <w:sz w:val="22"/>
          <w:szCs w:val="22"/>
        </w:rPr>
      </w:pPr>
      <w:r w:rsidRPr="00930F97">
        <w:rPr>
          <w:rFonts w:ascii="Calibri" w:hAnsi="Calibri" w:cs="Calibri"/>
          <w:i/>
          <w:iCs/>
          <w:sz w:val="22"/>
          <w:szCs w:val="22"/>
        </w:rPr>
        <w:t>Table 4. Home international comparisons (1999-2024)</w:t>
      </w:r>
    </w:p>
    <w:p w14:paraId="25198703" w14:textId="041C3895" w:rsidR="00B82B09" w:rsidRPr="00930F97" w:rsidRDefault="00B82B09" w:rsidP="00B82B09">
      <w:pPr>
        <w:spacing w:before="100" w:beforeAutospacing="1" w:after="100" w:afterAutospacing="1" w:line="300" w:lineRule="atLeast"/>
        <w:outlineLvl w:val="2"/>
        <w:rPr>
          <w:rFonts w:ascii="Calibri" w:hAnsi="Calibri" w:cs="Calibri"/>
          <w:sz w:val="20"/>
          <w:szCs w:val="20"/>
        </w:rPr>
      </w:pPr>
      <w:r w:rsidRPr="00930F97">
        <w:rPr>
          <w:rFonts w:ascii="Calibri" w:hAnsi="Calibri" w:cs="Calibri"/>
          <w:sz w:val="20"/>
          <w:szCs w:val="20"/>
        </w:rPr>
        <w:t>Phase 1: 1999–2010 (Early devolution &amp; expansion)</w:t>
      </w:r>
    </w:p>
    <w:tbl>
      <w:tblPr>
        <w:tblStyle w:val="TableGrid"/>
        <w:tblW w:w="0" w:type="auto"/>
        <w:tblLook w:val="04A0" w:firstRow="1" w:lastRow="0" w:firstColumn="1" w:lastColumn="0" w:noHBand="0" w:noVBand="1"/>
      </w:tblPr>
      <w:tblGrid>
        <w:gridCol w:w="2702"/>
        <w:gridCol w:w="2229"/>
        <w:gridCol w:w="2129"/>
        <w:gridCol w:w="2129"/>
      </w:tblGrid>
      <w:tr w:rsidR="00B82B09" w:rsidRPr="00930F97" w14:paraId="655A05E1" w14:textId="77777777" w:rsidTr="00A114D7">
        <w:tc>
          <w:tcPr>
            <w:tcW w:w="0" w:type="auto"/>
            <w:shd w:val="clear" w:color="auto" w:fill="E8E8E8" w:themeFill="background2"/>
            <w:hideMark/>
          </w:tcPr>
          <w:p w14:paraId="5F5D4844" w14:textId="77777777" w:rsidR="00B82B09" w:rsidRPr="00930F97" w:rsidRDefault="00B82B09" w:rsidP="00AE746C">
            <w:pPr>
              <w:rPr>
                <w:rFonts w:ascii="Calibri" w:hAnsi="Calibri" w:cs="Calibri"/>
                <w:b/>
                <w:bCs/>
                <w:sz w:val="20"/>
                <w:szCs w:val="20"/>
              </w:rPr>
            </w:pPr>
            <w:r w:rsidRPr="00930F97">
              <w:rPr>
                <w:rFonts w:ascii="Calibri" w:hAnsi="Calibri" w:cs="Calibri"/>
                <w:b/>
                <w:bCs/>
                <w:sz w:val="20"/>
                <w:szCs w:val="20"/>
              </w:rPr>
              <w:t>Indicator</w:t>
            </w:r>
          </w:p>
        </w:tc>
        <w:tc>
          <w:tcPr>
            <w:tcW w:w="0" w:type="auto"/>
            <w:shd w:val="clear" w:color="auto" w:fill="E8E8E8" w:themeFill="background2"/>
            <w:hideMark/>
          </w:tcPr>
          <w:p w14:paraId="18AA522A" w14:textId="77777777" w:rsidR="00B82B09" w:rsidRPr="00930F97" w:rsidRDefault="00B82B09" w:rsidP="00AE746C">
            <w:pPr>
              <w:jc w:val="center"/>
              <w:rPr>
                <w:rFonts w:ascii="Calibri" w:hAnsi="Calibri" w:cs="Calibri"/>
                <w:b/>
                <w:bCs/>
                <w:sz w:val="20"/>
                <w:szCs w:val="20"/>
              </w:rPr>
            </w:pPr>
            <w:r w:rsidRPr="00930F97">
              <w:rPr>
                <w:rFonts w:ascii="Calibri" w:hAnsi="Calibri" w:cs="Calibri"/>
                <w:b/>
                <w:bCs/>
                <w:sz w:val="20"/>
                <w:szCs w:val="20"/>
              </w:rPr>
              <w:t>England</w:t>
            </w:r>
          </w:p>
        </w:tc>
        <w:tc>
          <w:tcPr>
            <w:tcW w:w="0" w:type="auto"/>
            <w:shd w:val="clear" w:color="auto" w:fill="E8E8E8" w:themeFill="background2"/>
            <w:hideMark/>
          </w:tcPr>
          <w:p w14:paraId="591ED997" w14:textId="77777777" w:rsidR="00B82B09" w:rsidRPr="00930F97" w:rsidRDefault="00B82B09" w:rsidP="00AE746C">
            <w:pPr>
              <w:jc w:val="center"/>
              <w:rPr>
                <w:rFonts w:ascii="Calibri" w:hAnsi="Calibri" w:cs="Calibri"/>
                <w:b/>
                <w:bCs/>
                <w:sz w:val="20"/>
                <w:szCs w:val="20"/>
              </w:rPr>
            </w:pPr>
            <w:r w:rsidRPr="00930F97">
              <w:rPr>
                <w:rFonts w:ascii="Calibri" w:hAnsi="Calibri" w:cs="Calibri"/>
                <w:b/>
                <w:bCs/>
                <w:sz w:val="20"/>
                <w:szCs w:val="20"/>
              </w:rPr>
              <w:t>Scotland</w:t>
            </w:r>
          </w:p>
        </w:tc>
        <w:tc>
          <w:tcPr>
            <w:tcW w:w="0" w:type="auto"/>
            <w:shd w:val="clear" w:color="auto" w:fill="E8E8E8" w:themeFill="background2"/>
            <w:hideMark/>
          </w:tcPr>
          <w:p w14:paraId="0F8E68E0" w14:textId="77777777" w:rsidR="00B82B09" w:rsidRPr="00930F97" w:rsidRDefault="00B82B09" w:rsidP="00AE746C">
            <w:pPr>
              <w:jc w:val="center"/>
              <w:rPr>
                <w:rFonts w:ascii="Calibri" w:hAnsi="Calibri" w:cs="Calibri"/>
                <w:b/>
                <w:bCs/>
                <w:sz w:val="20"/>
                <w:szCs w:val="20"/>
              </w:rPr>
            </w:pPr>
            <w:r w:rsidRPr="00930F97">
              <w:rPr>
                <w:rFonts w:ascii="Calibri" w:hAnsi="Calibri" w:cs="Calibri"/>
                <w:b/>
                <w:bCs/>
                <w:sz w:val="20"/>
                <w:szCs w:val="20"/>
              </w:rPr>
              <w:t>Wales</w:t>
            </w:r>
          </w:p>
        </w:tc>
      </w:tr>
      <w:tr w:rsidR="00B82B09" w:rsidRPr="00930F97" w14:paraId="1C2FA487" w14:textId="77777777" w:rsidTr="00A114D7">
        <w:tc>
          <w:tcPr>
            <w:tcW w:w="0" w:type="auto"/>
            <w:shd w:val="clear" w:color="auto" w:fill="E8E8E8" w:themeFill="background2"/>
            <w:hideMark/>
          </w:tcPr>
          <w:p w14:paraId="49A084E5"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HE Participation (18-year-olds)</w:t>
            </w:r>
          </w:p>
        </w:tc>
        <w:tc>
          <w:tcPr>
            <w:tcW w:w="0" w:type="auto"/>
            <w:hideMark/>
          </w:tcPr>
          <w:p w14:paraId="2E171E35"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33% → 42% (+27%)</w:t>
            </w:r>
          </w:p>
        </w:tc>
        <w:tc>
          <w:tcPr>
            <w:tcW w:w="0" w:type="auto"/>
            <w:hideMark/>
          </w:tcPr>
          <w:p w14:paraId="47EEA900"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30% → 36% (+20%)</w:t>
            </w:r>
          </w:p>
        </w:tc>
        <w:tc>
          <w:tcPr>
            <w:tcW w:w="0" w:type="auto"/>
            <w:hideMark/>
          </w:tcPr>
          <w:p w14:paraId="29D6455C"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32% → 38% (+19%)</w:t>
            </w:r>
          </w:p>
        </w:tc>
      </w:tr>
      <w:tr w:rsidR="00B82B09" w:rsidRPr="00930F97" w14:paraId="10D49293" w14:textId="77777777" w:rsidTr="00A114D7">
        <w:tc>
          <w:tcPr>
            <w:tcW w:w="0" w:type="auto"/>
            <w:shd w:val="clear" w:color="auto" w:fill="E8E8E8" w:themeFill="background2"/>
            <w:hideMark/>
          </w:tcPr>
          <w:p w14:paraId="6AC79B2B"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Total HE Students</w:t>
            </w:r>
          </w:p>
        </w:tc>
        <w:tc>
          <w:tcPr>
            <w:tcW w:w="0" w:type="auto"/>
            <w:hideMark/>
          </w:tcPr>
          <w:p w14:paraId="0698AF72" w14:textId="0A71E612" w:rsidR="00B82B09" w:rsidRPr="00930F97" w:rsidRDefault="00B82B09" w:rsidP="00AE746C">
            <w:pPr>
              <w:rPr>
                <w:rFonts w:ascii="Calibri" w:hAnsi="Calibri" w:cs="Calibri"/>
                <w:sz w:val="20"/>
                <w:szCs w:val="20"/>
              </w:rPr>
            </w:pPr>
            <w:r w:rsidRPr="00930F97">
              <w:rPr>
                <w:rFonts w:ascii="Calibri" w:hAnsi="Calibri" w:cs="Calibri"/>
                <w:sz w:val="20"/>
                <w:szCs w:val="20"/>
              </w:rPr>
              <w:t>1.8m → 2.5m (+39%)</w:t>
            </w:r>
          </w:p>
        </w:tc>
        <w:tc>
          <w:tcPr>
            <w:tcW w:w="0" w:type="auto"/>
            <w:hideMark/>
          </w:tcPr>
          <w:p w14:paraId="2A8F4E68" w14:textId="712A5445" w:rsidR="00B82B09" w:rsidRPr="00930F97" w:rsidRDefault="00B82B09" w:rsidP="00AE746C">
            <w:pPr>
              <w:rPr>
                <w:rFonts w:ascii="Calibri" w:hAnsi="Calibri" w:cs="Calibri"/>
                <w:sz w:val="20"/>
                <w:szCs w:val="20"/>
              </w:rPr>
            </w:pPr>
            <w:r w:rsidRPr="00930F97">
              <w:rPr>
                <w:rFonts w:ascii="Calibri" w:hAnsi="Calibri" w:cs="Calibri"/>
                <w:sz w:val="20"/>
                <w:szCs w:val="20"/>
              </w:rPr>
              <w:t>0.23m → 0.29m (+26%)</w:t>
            </w:r>
          </w:p>
        </w:tc>
        <w:tc>
          <w:tcPr>
            <w:tcW w:w="0" w:type="auto"/>
            <w:hideMark/>
          </w:tcPr>
          <w:p w14:paraId="56BFA2C7" w14:textId="6E4CDAA9" w:rsidR="00B82B09" w:rsidRPr="00930F97" w:rsidRDefault="00B82B09" w:rsidP="00AE746C">
            <w:pPr>
              <w:rPr>
                <w:rFonts w:ascii="Calibri" w:hAnsi="Calibri" w:cs="Calibri"/>
                <w:sz w:val="20"/>
                <w:szCs w:val="20"/>
              </w:rPr>
            </w:pPr>
            <w:r w:rsidRPr="00930F97">
              <w:rPr>
                <w:rFonts w:ascii="Calibri" w:hAnsi="Calibri" w:cs="Calibri"/>
                <w:sz w:val="20"/>
                <w:szCs w:val="20"/>
              </w:rPr>
              <w:t>0.12m → 0.15m (+25%)</w:t>
            </w:r>
          </w:p>
        </w:tc>
      </w:tr>
      <w:tr w:rsidR="00B82B09" w:rsidRPr="00930F97" w14:paraId="44087D06" w14:textId="77777777" w:rsidTr="00A114D7">
        <w:tc>
          <w:tcPr>
            <w:tcW w:w="0" w:type="auto"/>
            <w:shd w:val="clear" w:color="auto" w:fill="E8E8E8" w:themeFill="background2"/>
            <w:hideMark/>
          </w:tcPr>
          <w:p w14:paraId="4607C28E"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Adult FE Participation</w:t>
            </w:r>
          </w:p>
        </w:tc>
        <w:tc>
          <w:tcPr>
            <w:tcW w:w="0" w:type="auto"/>
            <w:hideMark/>
          </w:tcPr>
          <w:p w14:paraId="32BFA16C" w14:textId="2A176AF0" w:rsidR="00B82B09" w:rsidRPr="00930F97" w:rsidRDefault="00B82B09" w:rsidP="00AE746C">
            <w:pPr>
              <w:rPr>
                <w:rFonts w:ascii="Calibri" w:hAnsi="Calibri" w:cs="Calibri"/>
                <w:sz w:val="20"/>
                <w:szCs w:val="20"/>
              </w:rPr>
            </w:pPr>
            <w:r w:rsidRPr="00930F97">
              <w:rPr>
                <w:rFonts w:ascii="Calibri" w:hAnsi="Calibri" w:cs="Calibri"/>
                <w:sz w:val="20"/>
                <w:szCs w:val="20"/>
              </w:rPr>
              <w:t>5.5m → 3.2m (–42%)</w:t>
            </w:r>
          </w:p>
        </w:tc>
        <w:tc>
          <w:tcPr>
            <w:tcW w:w="0" w:type="auto"/>
            <w:hideMark/>
          </w:tcPr>
          <w:p w14:paraId="7CA06BEC" w14:textId="7FEFD8DE" w:rsidR="00B82B09" w:rsidRPr="00930F97" w:rsidRDefault="00B82B09" w:rsidP="00AE746C">
            <w:pPr>
              <w:rPr>
                <w:rFonts w:ascii="Calibri" w:hAnsi="Calibri" w:cs="Calibri"/>
                <w:sz w:val="20"/>
                <w:szCs w:val="20"/>
              </w:rPr>
            </w:pPr>
            <w:r w:rsidRPr="00930F97">
              <w:rPr>
                <w:rFonts w:ascii="Calibri" w:hAnsi="Calibri" w:cs="Calibri"/>
                <w:sz w:val="20"/>
                <w:szCs w:val="20"/>
              </w:rPr>
              <w:t>0.6m → 0.55m (–8%)</w:t>
            </w:r>
          </w:p>
        </w:tc>
        <w:tc>
          <w:tcPr>
            <w:tcW w:w="0" w:type="auto"/>
            <w:hideMark/>
          </w:tcPr>
          <w:p w14:paraId="315925B6" w14:textId="156D763D" w:rsidR="00B82B09" w:rsidRPr="00930F97" w:rsidRDefault="00B82B09" w:rsidP="00AE746C">
            <w:pPr>
              <w:rPr>
                <w:rFonts w:ascii="Calibri" w:hAnsi="Calibri" w:cs="Calibri"/>
                <w:sz w:val="20"/>
                <w:szCs w:val="20"/>
              </w:rPr>
            </w:pPr>
            <w:r w:rsidRPr="00930F97">
              <w:rPr>
                <w:rFonts w:ascii="Calibri" w:hAnsi="Calibri" w:cs="Calibri"/>
                <w:sz w:val="20"/>
                <w:szCs w:val="20"/>
              </w:rPr>
              <w:t>0.35m → 0.3m (–14%)</w:t>
            </w:r>
          </w:p>
        </w:tc>
      </w:tr>
      <w:tr w:rsidR="00B82B09" w:rsidRPr="00930F97" w14:paraId="25028EB6" w14:textId="77777777" w:rsidTr="00A114D7">
        <w:tc>
          <w:tcPr>
            <w:tcW w:w="0" w:type="auto"/>
            <w:shd w:val="clear" w:color="auto" w:fill="E8E8E8" w:themeFill="background2"/>
            <w:hideMark/>
          </w:tcPr>
          <w:p w14:paraId="14B13B14"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FE College Enrolments (16–18)</w:t>
            </w:r>
          </w:p>
        </w:tc>
        <w:tc>
          <w:tcPr>
            <w:tcW w:w="0" w:type="auto"/>
            <w:hideMark/>
          </w:tcPr>
          <w:p w14:paraId="6E343751" w14:textId="61581030" w:rsidR="00B82B09" w:rsidRPr="00930F97" w:rsidRDefault="00B82B09" w:rsidP="00AE746C">
            <w:pPr>
              <w:rPr>
                <w:rFonts w:ascii="Calibri" w:hAnsi="Calibri" w:cs="Calibri"/>
                <w:sz w:val="20"/>
                <w:szCs w:val="20"/>
              </w:rPr>
            </w:pPr>
            <w:r w:rsidRPr="00930F97">
              <w:rPr>
                <w:rFonts w:ascii="Calibri" w:hAnsi="Calibri" w:cs="Calibri"/>
                <w:sz w:val="20"/>
                <w:szCs w:val="20"/>
              </w:rPr>
              <w:t>1.05m → ~1.23m (+17%)</w:t>
            </w:r>
          </w:p>
        </w:tc>
        <w:tc>
          <w:tcPr>
            <w:tcW w:w="0" w:type="auto"/>
            <w:hideMark/>
          </w:tcPr>
          <w:p w14:paraId="643B2273" w14:textId="2F5FBBF4" w:rsidR="00B82B09" w:rsidRPr="00930F97" w:rsidRDefault="00B82B09" w:rsidP="00AE746C">
            <w:pPr>
              <w:rPr>
                <w:rFonts w:ascii="Calibri" w:hAnsi="Calibri" w:cs="Calibri"/>
                <w:sz w:val="20"/>
                <w:szCs w:val="20"/>
              </w:rPr>
            </w:pPr>
            <w:r w:rsidRPr="00930F97">
              <w:rPr>
                <w:rFonts w:ascii="Calibri" w:hAnsi="Calibri" w:cs="Calibri"/>
                <w:sz w:val="20"/>
                <w:szCs w:val="20"/>
              </w:rPr>
              <w:t>0.3m → 0.32m (+7%)</w:t>
            </w:r>
          </w:p>
        </w:tc>
        <w:tc>
          <w:tcPr>
            <w:tcW w:w="0" w:type="auto"/>
            <w:hideMark/>
          </w:tcPr>
          <w:p w14:paraId="4BA57190" w14:textId="235DCAC5" w:rsidR="00B82B09" w:rsidRPr="00930F97" w:rsidRDefault="00B82B09" w:rsidP="00AE746C">
            <w:pPr>
              <w:rPr>
                <w:rFonts w:ascii="Calibri" w:hAnsi="Calibri" w:cs="Calibri"/>
                <w:sz w:val="20"/>
                <w:szCs w:val="20"/>
              </w:rPr>
            </w:pPr>
            <w:r w:rsidRPr="00930F97">
              <w:rPr>
                <w:rFonts w:ascii="Calibri" w:hAnsi="Calibri" w:cs="Calibri"/>
                <w:sz w:val="20"/>
                <w:szCs w:val="20"/>
              </w:rPr>
              <w:t>0.15m → 0.16m (+7%)</w:t>
            </w:r>
          </w:p>
        </w:tc>
      </w:tr>
      <w:tr w:rsidR="00B82B09" w:rsidRPr="00930F97" w14:paraId="5EDCD2B1" w14:textId="77777777" w:rsidTr="00A114D7">
        <w:tc>
          <w:tcPr>
            <w:tcW w:w="0" w:type="auto"/>
            <w:shd w:val="clear" w:color="auto" w:fill="E8E8E8" w:themeFill="background2"/>
            <w:hideMark/>
          </w:tcPr>
          <w:p w14:paraId="6E299715"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Apprenticeship Starts</w:t>
            </w:r>
          </w:p>
        </w:tc>
        <w:tc>
          <w:tcPr>
            <w:tcW w:w="0" w:type="auto"/>
            <w:hideMark/>
          </w:tcPr>
          <w:p w14:paraId="4C95FEF5" w14:textId="236EC801" w:rsidR="00B82B09" w:rsidRPr="00930F97" w:rsidRDefault="00B82B09" w:rsidP="00AE746C">
            <w:pPr>
              <w:rPr>
                <w:rFonts w:ascii="Calibri" w:hAnsi="Calibri" w:cs="Calibri"/>
                <w:sz w:val="20"/>
                <w:szCs w:val="20"/>
              </w:rPr>
            </w:pPr>
            <w:r w:rsidRPr="00930F97">
              <w:rPr>
                <w:rFonts w:ascii="Calibri" w:hAnsi="Calibri" w:cs="Calibri"/>
                <w:sz w:val="20"/>
                <w:szCs w:val="20"/>
              </w:rPr>
              <w:t>75k → 490k (+553%)</w:t>
            </w:r>
          </w:p>
        </w:tc>
        <w:tc>
          <w:tcPr>
            <w:tcW w:w="0" w:type="auto"/>
            <w:hideMark/>
          </w:tcPr>
          <w:p w14:paraId="3162E049" w14:textId="06BA4A7F" w:rsidR="00B82B09" w:rsidRPr="00930F97" w:rsidRDefault="00B82B09" w:rsidP="00AE746C">
            <w:pPr>
              <w:rPr>
                <w:rFonts w:ascii="Calibri" w:hAnsi="Calibri" w:cs="Calibri"/>
                <w:sz w:val="20"/>
                <w:szCs w:val="20"/>
              </w:rPr>
            </w:pPr>
            <w:r w:rsidRPr="00930F97">
              <w:rPr>
                <w:rFonts w:ascii="Calibri" w:hAnsi="Calibri" w:cs="Calibri"/>
                <w:sz w:val="20"/>
                <w:szCs w:val="20"/>
              </w:rPr>
              <w:t>20k → 35k (+75%)</w:t>
            </w:r>
          </w:p>
        </w:tc>
        <w:tc>
          <w:tcPr>
            <w:tcW w:w="0" w:type="auto"/>
            <w:hideMark/>
          </w:tcPr>
          <w:p w14:paraId="39431DD9" w14:textId="60389B6A" w:rsidR="00B82B09" w:rsidRPr="00930F97" w:rsidRDefault="00B82B09" w:rsidP="00AE746C">
            <w:pPr>
              <w:rPr>
                <w:rFonts w:ascii="Calibri" w:hAnsi="Calibri" w:cs="Calibri"/>
                <w:sz w:val="20"/>
                <w:szCs w:val="20"/>
              </w:rPr>
            </w:pPr>
            <w:r w:rsidRPr="00930F97">
              <w:rPr>
                <w:rFonts w:ascii="Calibri" w:hAnsi="Calibri" w:cs="Calibri"/>
                <w:sz w:val="20"/>
                <w:szCs w:val="20"/>
              </w:rPr>
              <w:t>10k → 20k (+100%)</w:t>
            </w:r>
          </w:p>
        </w:tc>
      </w:tr>
      <w:tr w:rsidR="00B82B09" w:rsidRPr="00930F97" w14:paraId="5D0F9CF0" w14:textId="77777777" w:rsidTr="00A114D7">
        <w:tc>
          <w:tcPr>
            <w:tcW w:w="0" w:type="auto"/>
            <w:shd w:val="clear" w:color="auto" w:fill="E8E8E8" w:themeFill="background2"/>
            <w:hideMark/>
          </w:tcPr>
          <w:p w14:paraId="588BA75E"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Funding (FE &amp; Skills)</w:t>
            </w:r>
          </w:p>
        </w:tc>
        <w:tc>
          <w:tcPr>
            <w:tcW w:w="0" w:type="auto"/>
            <w:hideMark/>
          </w:tcPr>
          <w:p w14:paraId="00A09D8A"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£3.5bn → £4.3bn (+23%)</w:t>
            </w:r>
          </w:p>
        </w:tc>
        <w:tc>
          <w:tcPr>
            <w:tcW w:w="0" w:type="auto"/>
            <w:hideMark/>
          </w:tcPr>
          <w:p w14:paraId="2CC86930"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Stable, real terms</w:t>
            </w:r>
          </w:p>
        </w:tc>
        <w:tc>
          <w:tcPr>
            <w:tcW w:w="0" w:type="auto"/>
            <w:hideMark/>
          </w:tcPr>
          <w:p w14:paraId="1F7816CE"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Slight increase</w:t>
            </w:r>
          </w:p>
        </w:tc>
      </w:tr>
    </w:tbl>
    <w:p w14:paraId="705B6CBF" w14:textId="77777777" w:rsidR="00F90324" w:rsidRPr="00930F97" w:rsidRDefault="00F90324" w:rsidP="00B82B09">
      <w:pPr>
        <w:spacing w:before="100" w:beforeAutospacing="1" w:after="100" w:afterAutospacing="1" w:line="300" w:lineRule="atLeast"/>
        <w:outlineLvl w:val="2"/>
        <w:rPr>
          <w:rFonts w:ascii="Calibri" w:hAnsi="Calibri" w:cs="Calibri"/>
          <w:sz w:val="20"/>
          <w:szCs w:val="20"/>
        </w:rPr>
      </w:pPr>
    </w:p>
    <w:p w14:paraId="6DE5C743" w14:textId="380D46A1" w:rsidR="00B82B09" w:rsidRPr="00930F97" w:rsidRDefault="00B82B09" w:rsidP="00B82B09">
      <w:pPr>
        <w:spacing w:before="100" w:beforeAutospacing="1" w:after="100" w:afterAutospacing="1" w:line="300" w:lineRule="atLeast"/>
        <w:outlineLvl w:val="2"/>
        <w:rPr>
          <w:rFonts w:ascii="Calibri" w:hAnsi="Calibri" w:cs="Calibri"/>
          <w:sz w:val="20"/>
          <w:szCs w:val="20"/>
        </w:rPr>
      </w:pPr>
      <w:r w:rsidRPr="00930F97">
        <w:rPr>
          <w:rFonts w:ascii="Calibri" w:hAnsi="Calibri" w:cs="Calibri"/>
          <w:sz w:val="20"/>
          <w:szCs w:val="20"/>
        </w:rPr>
        <w:t>Phase 2: 2010–2024 (Austerity &amp; divergence)</w:t>
      </w:r>
    </w:p>
    <w:tbl>
      <w:tblPr>
        <w:tblStyle w:val="TableGrid"/>
        <w:tblW w:w="0" w:type="auto"/>
        <w:tblLook w:val="04A0" w:firstRow="1" w:lastRow="0" w:firstColumn="1" w:lastColumn="0" w:noHBand="0" w:noVBand="1"/>
      </w:tblPr>
      <w:tblGrid>
        <w:gridCol w:w="2702"/>
        <w:gridCol w:w="2229"/>
        <w:gridCol w:w="2009"/>
        <w:gridCol w:w="2009"/>
      </w:tblGrid>
      <w:tr w:rsidR="00B82B09" w:rsidRPr="00930F97" w14:paraId="3917A7C0" w14:textId="77777777" w:rsidTr="00A114D7">
        <w:tc>
          <w:tcPr>
            <w:tcW w:w="0" w:type="auto"/>
            <w:shd w:val="clear" w:color="auto" w:fill="E8E8E8" w:themeFill="background2"/>
            <w:hideMark/>
          </w:tcPr>
          <w:p w14:paraId="231A46A2" w14:textId="77777777" w:rsidR="00B82B09" w:rsidRPr="00930F97" w:rsidRDefault="00B82B09" w:rsidP="00AE746C">
            <w:pPr>
              <w:jc w:val="center"/>
              <w:rPr>
                <w:rFonts w:ascii="Calibri" w:hAnsi="Calibri" w:cs="Calibri"/>
                <w:b/>
                <w:bCs/>
                <w:sz w:val="20"/>
                <w:szCs w:val="20"/>
              </w:rPr>
            </w:pPr>
            <w:r w:rsidRPr="00930F97">
              <w:rPr>
                <w:rFonts w:ascii="Calibri" w:hAnsi="Calibri" w:cs="Calibri"/>
                <w:b/>
                <w:bCs/>
                <w:sz w:val="20"/>
                <w:szCs w:val="20"/>
              </w:rPr>
              <w:t>Indicator</w:t>
            </w:r>
          </w:p>
        </w:tc>
        <w:tc>
          <w:tcPr>
            <w:tcW w:w="0" w:type="auto"/>
            <w:shd w:val="clear" w:color="auto" w:fill="E8E8E8" w:themeFill="background2"/>
            <w:hideMark/>
          </w:tcPr>
          <w:p w14:paraId="421480E7" w14:textId="77777777" w:rsidR="00B82B09" w:rsidRPr="00930F97" w:rsidRDefault="00B82B09" w:rsidP="00AE746C">
            <w:pPr>
              <w:jc w:val="center"/>
              <w:rPr>
                <w:rFonts w:ascii="Calibri" w:hAnsi="Calibri" w:cs="Calibri"/>
                <w:b/>
                <w:bCs/>
                <w:sz w:val="20"/>
                <w:szCs w:val="20"/>
              </w:rPr>
            </w:pPr>
            <w:r w:rsidRPr="00930F97">
              <w:rPr>
                <w:rFonts w:ascii="Calibri" w:hAnsi="Calibri" w:cs="Calibri"/>
                <w:b/>
                <w:bCs/>
                <w:sz w:val="20"/>
                <w:szCs w:val="20"/>
              </w:rPr>
              <w:t>England</w:t>
            </w:r>
          </w:p>
        </w:tc>
        <w:tc>
          <w:tcPr>
            <w:tcW w:w="0" w:type="auto"/>
            <w:shd w:val="clear" w:color="auto" w:fill="E8E8E8" w:themeFill="background2"/>
            <w:hideMark/>
          </w:tcPr>
          <w:p w14:paraId="27A205C5" w14:textId="77777777" w:rsidR="00B82B09" w:rsidRPr="00930F97" w:rsidRDefault="00B82B09" w:rsidP="00AE746C">
            <w:pPr>
              <w:jc w:val="center"/>
              <w:rPr>
                <w:rFonts w:ascii="Calibri" w:hAnsi="Calibri" w:cs="Calibri"/>
                <w:b/>
                <w:bCs/>
                <w:sz w:val="20"/>
                <w:szCs w:val="20"/>
              </w:rPr>
            </w:pPr>
            <w:r w:rsidRPr="00930F97">
              <w:rPr>
                <w:rFonts w:ascii="Calibri" w:hAnsi="Calibri" w:cs="Calibri"/>
                <w:b/>
                <w:bCs/>
                <w:sz w:val="20"/>
                <w:szCs w:val="20"/>
              </w:rPr>
              <w:t>Scotland</w:t>
            </w:r>
          </w:p>
        </w:tc>
        <w:tc>
          <w:tcPr>
            <w:tcW w:w="0" w:type="auto"/>
            <w:shd w:val="clear" w:color="auto" w:fill="E8E8E8" w:themeFill="background2"/>
            <w:hideMark/>
          </w:tcPr>
          <w:p w14:paraId="0DC426F8" w14:textId="77777777" w:rsidR="00B82B09" w:rsidRPr="00930F97" w:rsidRDefault="00B82B09" w:rsidP="00AE746C">
            <w:pPr>
              <w:jc w:val="center"/>
              <w:rPr>
                <w:rFonts w:ascii="Calibri" w:hAnsi="Calibri" w:cs="Calibri"/>
                <w:b/>
                <w:bCs/>
                <w:sz w:val="20"/>
                <w:szCs w:val="20"/>
              </w:rPr>
            </w:pPr>
            <w:r w:rsidRPr="00930F97">
              <w:rPr>
                <w:rFonts w:ascii="Calibri" w:hAnsi="Calibri" w:cs="Calibri"/>
                <w:b/>
                <w:bCs/>
                <w:sz w:val="20"/>
                <w:szCs w:val="20"/>
              </w:rPr>
              <w:t>Wales</w:t>
            </w:r>
          </w:p>
        </w:tc>
      </w:tr>
      <w:tr w:rsidR="00B82B09" w:rsidRPr="00930F97" w14:paraId="5D21AEF0" w14:textId="77777777" w:rsidTr="00A114D7">
        <w:tc>
          <w:tcPr>
            <w:tcW w:w="0" w:type="auto"/>
            <w:shd w:val="clear" w:color="auto" w:fill="E8E8E8" w:themeFill="background2"/>
            <w:hideMark/>
          </w:tcPr>
          <w:p w14:paraId="5B8B384E"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HE Participation (18-year-olds)</w:t>
            </w:r>
          </w:p>
        </w:tc>
        <w:tc>
          <w:tcPr>
            <w:tcW w:w="0" w:type="auto"/>
            <w:hideMark/>
          </w:tcPr>
          <w:p w14:paraId="06FBF416" w14:textId="0F607F45"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42% </w:t>
            </w:r>
            <w:r w:rsidR="003B30F6" w:rsidRPr="00930F97">
              <w:rPr>
                <w:rFonts w:ascii="Calibri" w:hAnsi="Calibri" w:cs="Calibri"/>
                <w:sz w:val="20"/>
                <w:szCs w:val="20"/>
              </w:rPr>
              <w:t xml:space="preserve">- </w:t>
            </w:r>
            <w:r w:rsidRPr="00930F97">
              <w:rPr>
                <w:rFonts w:ascii="Calibri" w:hAnsi="Calibri" w:cs="Calibri"/>
                <w:sz w:val="20"/>
                <w:szCs w:val="20"/>
              </w:rPr>
              <w:t>47% (+12%)</w:t>
            </w:r>
          </w:p>
        </w:tc>
        <w:tc>
          <w:tcPr>
            <w:tcW w:w="0" w:type="auto"/>
            <w:hideMark/>
          </w:tcPr>
          <w:p w14:paraId="0ACFAB1D" w14:textId="09610781"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36% </w:t>
            </w:r>
            <w:r w:rsidR="003B30F6" w:rsidRPr="00930F97">
              <w:rPr>
                <w:rFonts w:ascii="Calibri" w:hAnsi="Calibri" w:cs="Calibri"/>
                <w:sz w:val="20"/>
                <w:szCs w:val="20"/>
              </w:rPr>
              <w:t>-</w:t>
            </w:r>
            <w:r w:rsidR="008F49E5" w:rsidRPr="00930F97">
              <w:rPr>
                <w:rFonts w:ascii="Calibri" w:hAnsi="Calibri" w:cs="Calibri"/>
                <w:sz w:val="20"/>
                <w:szCs w:val="20"/>
              </w:rPr>
              <w:t xml:space="preserve"> </w:t>
            </w:r>
            <w:r w:rsidRPr="00930F97">
              <w:rPr>
                <w:rFonts w:ascii="Calibri" w:hAnsi="Calibri" w:cs="Calibri"/>
                <w:sz w:val="20"/>
                <w:szCs w:val="20"/>
              </w:rPr>
              <w:t>37% (+3%)</w:t>
            </w:r>
          </w:p>
        </w:tc>
        <w:tc>
          <w:tcPr>
            <w:tcW w:w="0" w:type="auto"/>
            <w:hideMark/>
          </w:tcPr>
          <w:p w14:paraId="5BE43713"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38% → 43% (+13%)</w:t>
            </w:r>
          </w:p>
        </w:tc>
      </w:tr>
      <w:tr w:rsidR="00B82B09" w:rsidRPr="00930F97" w14:paraId="1AEFEE4D" w14:textId="77777777" w:rsidTr="00A114D7">
        <w:tc>
          <w:tcPr>
            <w:tcW w:w="0" w:type="auto"/>
            <w:shd w:val="clear" w:color="auto" w:fill="E8E8E8" w:themeFill="background2"/>
            <w:hideMark/>
          </w:tcPr>
          <w:p w14:paraId="704121A0"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Total HE Students</w:t>
            </w:r>
          </w:p>
        </w:tc>
        <w:tc>
          <w:tcPr>
            <w:tcW w:w="0" w:type="auto"/>
            <w:hideMark/>
          </w:tcPr>
          <w:p w14:paraId="0DB3DB4F" w14:textId="0647E241"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2.5m </w:t>
            </w:r>
            <w:r w:rsidR="003B30F6" w:rsidRPr="00930F97">
              <w:rPr>
                <w:rFonts w:ascii="Calibri" w:hAnsi="Calibri" w:cs="Calibri"/>
                <w:sz w:val="20"/>
                <w:szCs w:val="20"/>
              </w:rPr>
              <w:t xml:space="preserve">- </w:t>
            </w:r>
            <w:r w:rsidRPr="00930F97">
              <w:rPr>
                <w:rFonts w:ascii="Calibri" w:hAnsi="Calibri" w:cs="Calibri"/>
                <w:sz w:val="20"/>
                <w:szCs w:val="20"/>
              </w:rPr>
              <w:t>3.0m (+20%)</w:t>
            </w:r>
          </w:p>
        </w:tc>
        <w:tc>
          <w:tcPr>
            <w:tcW w:w="0" w:type="auto"/>
            <w:hideMark/>
          </w:tcPr>
          <w:p w14:paraId="47F113A1" w14:textId="711DC9AC"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0.29m </w:t>
            </w:r>
            <w:r w:rsidR="008F49E5" w:rsidRPr="00930F97">
              <w:rPr>
                <w:rFonts w:ascii="Calibri" w:hAnsi="Calibri" w:cs="Calibri"/>
                <w:sz w:val="20"/>
                <w:szCs w:val="20"/>
              </w:rPr>
              <w:t xml:space="preserve">- </w:t>
            </w:r>
            <w:r w:rsidRPr="00930F97">
              <w:rPr>
                <w:rFonts w:ascii="Calibri" w:hAnsi="Calibri" w:cs="Calibri"/>
                <w:sz w:val="20"/>
                <w:szCs w:val="20"/>
              </w:rPr>
              <w:t>0.31m (+7%)</w:t>
            </w:r>
          </w:p>
        </w:tc>
        <w:tc>
          <w:tcPr>
            <w:tcW w:w="0" w:type="auto"/>
            <w:hideMark/>
          </w:tcPr>
          <w:p w14:paraId="068AEE98" w14:textId="68A5E613"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0.15m </w:t>
            </w:r>
            <w:r w:rsidR="008F49E5" w:rsidRPr="00930F97">
              <w:rPr>
                <w:rFonts w:ascii="Calibri" w:hAnsi="Calibri" w:cs="Calibri"/>
                <w:sz w:val="20"/>
                <w:szCs w:val="20"/>
              </w:rPr>
              <w:t xml:space="preserve">- </w:t>
            </w:r>
            <w:r w:rsidRPr="00930F97">
              <w:rPr>
                <w:rFonts w:ascii="Calibri" w:hAnsi="Calibri" w:cs="Calibri"/>
                <w:sz w:val="20"/>
                <w:szCs w:val="20"/>
              </w:rPr>
              <w:t>0.17m (+13%)</w:t>
            </w:r>
          </w:p>
        </w:tc>
      </w:tr>
      <w:tr w:rsidR="00B82B09" w:rsidRPr="00930F97" w14:paraId="422BF100" w14:textId="77777777" w:rsidTr="00A114D7">
        <w:tc>
          <w:tcPr>
            <w:tcW w:w="0" w:type="auto"/>
            <w:shd w:val="clear" w:color="auto" w:fill="E8E8E8" w:themeFill="background2"/>
            <w:hideMark/>
          </w:tcPr>
          <w:p w14:paraId="0195B27A"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Adult FE Participation</w:t>
            </w:r>
          </w:p>
        </w:tc>
        <w:tc>
          <w:tcPr>
            <w:tcW w:w="0" w:type="auto"/>
            <w:hideMark/>
          </w:tcPr>
          <w:p w14:paraId="66ECB621" w14:textId="379EE684" w:rsidR="00B82B09" w:rsidRPr="00930F97" w:rsidRDefault="00B82B09" w:rsidP="00AE746C">
            <w:pPr>
              <w:rPr>
                <w:rFonts w:ascii="Calibri" w:hAnsi="Calibri" w:cs="Calibri"/>
                <w:sz w:val="20"/>
                <w:szCs w:val="20"/>
              </w:rPr>
            </w:pPr>
            <w:r w:rsidRPr="00930F97">
              <w:rPr>
                <w:rFonts w:ascii="Calibri" w:hAnsi="Calibri" w:cs="Calibri"/>
                <w:sz w:val="20"/>
                <w:szCs w:val="20"/>
              </w:rPr>
              <w:t>3.2m</w:t>
            </w:r>
            <w:r w:rsidR="003B30F6" w:rsidRPr="00930F97">
              <w:rPr>
                <w:rFonts w:ascii="Calibri" w:hAnsi="Calibri" w:cs="Calibri"/>
                <w:sz w:val="20"/>
                <w:szCs w:val="20"/>
              </w:rPr>
              <w:t xml:space="preserve"> - </w:t>
            </w:r>
            <w:r w:rsidRPr="00930F97">
              <w:rPr>
                <w:rFonts w:ascii="Calibri" w:hAnsi="Calibri" w:cs="Calibri"/>
                <w:sz w:val="20"/>
                <w:szCs w:val="20"/>
              </w:rPr>
              <w:t>1.6m (–50%)</w:t>
            </w:r>
          </w:p>
        </w:tc>
        <w:tc>
          <w:tcPr>
            <w:tcW w:w="0" w:type="auto"/>
            <w:hideMark/>
          </w:tcPr>
          <w:p w14:paraId="2213F897" w14:textId="73446D04"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0.55m </w:t>
            </w:r>
            <w:r w:rsidR="008F49E5" w:rsidRPr="00930F97">
              <w:rPr>
                <w:rFonts w:ascii="Calibri" w:hAnsi="Calibri" w:cs="Calibri"/>
                <w:sz w:val="20"/>
                <w:szCs w:val="20"/>
              </w:rPr>
              <w:t xml:space="preserve">- </w:t>
            </w:r>
            <w:r w:rsidRPr="00930F97">
              <w:rPr>
                <w:rFonts w:ascii="Calibri" w:hAnsi="Calibri" w:cs="Calibri"/>
                <w:sz w:val="20"/>
                <w:szCs w:val="20"/>
              </w:rPr>
              <w:t>0.45m (–18%)</w:t>
            </w:r>
          </w:p>
        </w:tc>
        <w:tc>
          <w:tcPr>
            <w:tcW w:w="0" w:type="auto"/>
            <w:hideMark/>
          </w:tcPr>
          <w:p w14:paraId="73348DAC" w14:textId="7C181FB7"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0.3m </w:t>
            </w:r>
            <w:r w:rsidR="008F49E5" w:rsidRPr="00930F97">
              <w:rPr>
                <w:rFonts w:ascii="Calibri" w:hAnsi="Calibri" w:cs="Calibri"/>
                <w:sz w:val="20"/>
                <w:szCs w:val="20"/>
              </w:rPr>
              <w:t xml:space="preserve">- </w:t>
            </w:r>
            <w:r w:rsidRPr="00930F97">
              <w:rPr>
                <w:rFonts w:ascii="Calibri" w:hAnsi="Calibri" w:cs="Calibri"/>
                <w:sz w:val="20"/>
                <w:szCs w:val="20"/>
              </w:rPr>
              <w:t>0.25m (–17%)</w:t>
            </w:r>
          </w:p>
        </w:tc>
      </w:tr>
      <w:tr w:rsidR="00B82B09" w:rsidRPr="00930F97" w14:paraId="01D288A7" w14:textId="77777777" w:rsidTr="00A114D7">
        <w:tc>
          <w:tcPr>
            <w:tcW w:w="0" w:type="auto"/>
            <w:shd w:val="clear" w:color="auto" w:fill="E8E8E8" w:themeFill="background2"/>
            <w:hideMark/>
          </w:tcPr>
          <w:p w14:paraId="2AC96E09"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FE College Enrolments (16–18)</w:t>
            </w:r>
          </w:p>
        </w:tc>
        <w:tc>
          <w:tcPr>
            <w:tcW w:w="0" w:type="auto"/>
            <w:hideMark/>
          </w:tcPr>
          <w:p w14:paraId="0C8F0B5E" w14:textId="105C1E85"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1.23m </w:t>
            </w:r>
            <w:r w:rsidR="003B30F6" w:rsidRPr="00930F97">
              <w:rPr>
                <w:rFonts w:ascii="Calibri" w:hAnsi="Calibri" w:cs="Calibri"/>
                <w:sz w:val="20"/>
                <w:szCs w:val="20"/>
              </w:rPr>
              <w:t xml:space="preserve">- </w:t>
            </w:r>
            <w:r w:rsidRPr="00930F97">
              <w:rPr>
                <w:rFonts w:ascii="Calibri" w:hAnsi="Calibri" w:cs="Calibri"/>
                <w:sz w:val="20"/>
                <w:szCs w:val="20"/>
              </w:rPr>
              <w:t>1.16m (–6%)</w:t>
            </w:r>
          </w:p>
        </w:tc>
        <w:tc>
          <w:tcPr>
            <w:tcW w:w="0" w:type="auto"/>
            <w:hideMark/>
          </w:tcPr>
          <w:p w14:paraId="66B3BC2F" w14:textId="702D4403"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0.32m </w:t>
            </w:r>
            <w:r w:rsidR="008F49E5" w:rsidRPr="00930F97">
              <w:rPr>
                <w:rFonts w:ascii="Calibri" w:hAnsi="Calibri" w:cs="Calibri"/>
                <w:sz w:val="20"/>
                <w:szCs w:val="20"/>
              </w:rPr>
              <w:t xml:space="preserve">- </w:t>
            </w:r>
            <w:r w:rsidRPr="00930F97">
              <w:rPr>
                <w:rFonts w:ascii="Calibri" w:hAnsi="Calibri" w:cs="Calibri"/>
                <w:sz w:val="20"/>
                <w:szCs w:val="20"/>
              </w:rPr>
              <w:t>0.31m (–3%)</w:t>
            </w:r>
          </w:p>
        </w:tc>
        <w:tc>
          <w:tcPr>
            <w:tcW w:w="0" w:type="auto"/>
            <w:hideMark/>
          </w:tcPr>
          <w:p w14:paraId="18474945" w14:textId="31759DD8"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0.16m </w:t>
            </w:r>
            <w:r w:rsidR="008F49E5" w:rsidRPr="00930F97">
              <w:rPr>
                <w:rFonts w:ascii="Calibri" w:hAnsi="Calibri" w:cs="Calibri"/>
                <w:sz w:val="20"/>
                <w:szCs w:val="20"/>
              </w:rPr>
              <w:t xml:space="preserve">- </w:t>
            </w:r>
            <w:r w:rsidRPr="00930F97">
              <w:rPr>
                <w:rFonts w:ascii="Calibri" w:hAnsi="Calibri" w:cs="Calibri"/>
                <w:sz w:val="20"/>
                <w:szCs w:val="20"/>
              </w:rPr>
              <w:t>0.15m (–6%)</w:t>
            </w:r>
          </w:p>
        </w:tc>
      </w:tr>
      <w:tr w:rsidR="00B82B09" w:rsidRPr="00930F97" w14:paraId="3CFAED23" w14:textId="77777777" w:rsidTr="00A114D7">
        <w:tc>
          <w:tcPr>
            <w:tcW w:w="0" w:type="auto"/>
            <w:shd w:val="clear" w:color="auto" w:fill="E8E8E8" w:themeFill="background2"/>
            <w:hideMark/>
          </w:tcPr>
          <w:p w14:paraId="04D12512"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Apprenticeship Starts</w:t>
            </w:r>
          </w:p>
        </w:tc>
        <w:tc>
          <w:tcPr>
            <w:tcW w:w="0" w:type="auto"/>
            <w:hideMark/>
          </w:tcPr>
          <w:p w14:paraId="6687D212" w14:textId="6348B0A5" w:rsidR="00B82B09" w:rsidRPr="00930F97" w:rsidRDefault="00B82B09" w:rsidP="00AE746C">
            <w:pPr>
              <w:rPr>
                <w:rFonts w:ascii="Calibri" w:hAnsi="Calibri" w:cs="Calibri"/>
                <w:sz w:val="20"/>
                <w:szCs w:val="20"/>
              </w:rPr>
            </w:pPr>
            <w:r w:rsidRPr="00930F97">
              <w:rPr>
                <w:rFonts w:ascii="Calibri" w:hAnsi="Calibri" w:cs="Calibri"/>
                <w:sz w:val="20"/>
                <w:szCs w:val="20"/>
              </w:rPr>
              <w:t>490k</w:t>
            </w:r>
            <w:r w:rsidR="003B30F6" w:rsidRPr="00930F97">
              <w:rPr>
                <w:rFonts w:ascii="Calibri" w:hAnsi="Calibri" w:cs="Calibri"/>
                <w:sz w:val="20"/>
                <w:szCs w:val="20"/>
              </w:rPr>
              <w:t xml:space="preserve"> - </w:t>
            </w:r>
            <w:r w:rsidRPr="00930F97">
              <w:rPr>
                <w:rFonts w:ascii="Calibri" w:hAnsi="Calibri" w:cs="Calibri"/>
                <w:sz w:val="20"/>
                <w:szCs w:val="20"/>
              </w:rPr>
              <w:t>340k (–31%)</w:t>
            </w:r>
          </w:p>
        </w:tc>
        <w:tc>
          <w:tcPr>
            <w:tcW w:w="0" w:type="auto"/>
            <w:hideMark/>
          </w:tcPr>
          <w:p w14:paraId="0392E5AA" w14:textId="574D78D8" w:rsidR="00B82B09" w:rsidRPr="00930F97" w:rsidRDefault="00B82B09" w:rsidP="00AE746C">
            <w:pPr>
              <w:rPr>
                <w:rFonts w:ascii="Calibri" w:hAnsi="Calibri" w:cs="Calibri"/>
                <w:sz w:val="20"/>
                <w:szCs w:val="20"/>
              </w:rPr>
            </w:pPr>
            <w:r w:rsidRPr="00930F97">
              <w:rPr>
                <w:rFonts w:ascii="Calibri" w:hAnsi="Calibri" w:cs="Calibri"/>
                <w:sz w:val="20"/>
                <w:szCs w:val="20"/>
              </w:rPr>
              <w:t xml:space="preserve">35k </w:t>
            </w:r>
            <w:r w:rsidR="008F49E5" w:rsidRPr="00930F97">
              <w:rPr>
                <w:rFonts w:ascii="Calibri" w:hAnsi="Calibri" w:cs="Calibri"/>
                <w:sz w:val="20"/>
                <w:szCs w:val="20"/>
              </w:rPr>
              <w:t xml:space="preserve">- </w:t>
            </w:r>
            <w:r w:rsidRPr="00930F97">
              <w:rPr>
                <w:rFonts w:ascii="Calibri" w:hAnsi="Calibri" w:cs="Calibri"/>
                <w:sz w:val="20"/>
                <w:szCs w:val="20"/>
              </w:rPr>
              <w:t>25k (–29%)</w:t>
            </w:r>
          </w:p>
        </w:tc>
        <w:tc>
          <w:tcPr>
            <w:tcW w:w="0" w:type="auto"/>
            <w:hideMark/>
          </w:tcPr>
          <w:p w14:paraId="35815086" w14:textId="4343E593" w:rsidR="00B82B09" w:rsidRPr="00930F97" w:rsidRDefault="00B82B09" w:rsidP="00AE746C">
            <w:pPr>
              <w:rPr>
                <w:rFonts w:ascii="Calibri" w:hAnsi="Calibri" w:cs="Calibri"/>
                <w:sz w:val="20"/>
                <w:szCs w:val="20"/>
              </w:rPr>
            </w:pPr>
            <w:r w:rsidRPr="00930F97">
              <w:rPr>
                <w:rFonts w:ascii="Calibri" w:hAnsi="Calibri" w:cs="Calibri"/>
                <w:sz w:val="20"/>
                <w:szCs w:val="20"/>
              </w:rPr>
              <w:t>20k</w:t>
            </w:r>
            <w:r w:rsidR="008F49E5" w:rsidRPr="00930F97">
              <w:rPr>
                <w:rFonts w:ascii="Calibri" w:hAnsi="Calibri" w:cs="Calibri"/>
                <w:sz w:val="20"/>
                <w:szCs w:val="20"/>
              </w:rPr>
              <w:t xml:space="preserve"> - </w:t>
            </w:r>
            <w:r w:rsidRPr="00930F97">
              <w:rPr>
                <w:rFonts w:ascii="Calibri" w:hAnsi="Calibri" w:cs="Calibri"/>
                <w:sz w:val="20"/>
                <w:szCs w:val="20"/>
              </w:rPr>
              <w:t>15k (–25%)</w:t>
            </w:r>
          </w:p>
        </w:tc>
      </w:tr>
      <w:tr w:rsidR="00B82B09" w:rsidRPr="00930F97" w14:paraId="4D15DBFD" w14:textId="77777777" w:rsidTr="00A114D7">
        <w:tc>
          <w:tcPr>
            <w:tcW w:w="0" w:type="auto"/>
            <w:shd w:val="clear" w:color="auto" w:fill="E8E8E8" w:themeFill="background2"/>
            <w:hideMark/>
          </w:tcPr>
          <w:p w14:paraId="016823FF"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Funding (FE &amp; Skills)</w:t>
            </w:r>
          </w:p>
        </w:tc>
        <w:tc>
          <w:tcPr>
            <w:tcW w:w="0" w:type="auto"/>
            <w:hideMark/>
          </w:tcPr>
          <w:p w14:paraId="13399DAB"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£4.3bn → £3.6bn (–16%)</w:t>
            </w:r>
          </w:p>
        </w:tc>
        <w:tc>
          <w:tcPr>
            <w:tcW w:w="0" w:type="auto"/>
            <w:hideMark/>
          </w:tcPr>
          <w:p w14:paraId="24626D29"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Slight decline</w:t>
            </w:r>
          </w:p>
        </w:tc>
        <w:tc>
          <w:tcPr>
            <w:tcW w:w="0" w:type="auto"/>
            <w:hideMark/>
          </w:tcPr>
          <w:p w14:paraId="6F027A2C" w14:textId="77777777" w:rsidR="00B82B09" w:rsidRPr="00930F97" w:rsidRDefault="00B82B09" w:rsidP="00AE746C">
            <w:pPr>
              <w:rPr>
                <w:rFonts w:ascii="Calibri" w:hAnsi="Calibri" w:cs="Calibri"/>
                <w:sz w:val="20"/>
                <w:szCs w:val="20"/>
              </w:rPr>
            </w:pPr>
            <w:r w:rsidRPr="00930F97">
              <w:rPr>
                <w:rFonts w:ascii="Calibri" w:hAnsi="Calibri" w:cs="Calibri"/>
                <w:sz w:val="20"/>
                <w:szCs w:val="20"/>
              </w:rPr>
              <w:t>Slight decline</w:t>
            </w:r>
          </w:p>
        </w:tc>
      </w:tr>
    </w:tbl>
    <w:p w14:paraId="2EF34EBB" w14:textId="59D90358" w:rsidR="00331DA9" w:rsidRPr="00930F97" w:rsidRDefault="001B7836" w:rsidP="00331DA9">
      <w:pPr>
        <w:spacing w:line="300" w:lineRule="atLeast"/>
        <w:rPr>
          <w:rFonts w:ascii="Calibri" w:hAnsi="Calibri" w:cs="Calibri"/>
          <w:sz w:val="18"/>
          <w:szCs w:val="18"/>
        </w:rPr>
      </w:pPr>
      <w:r w:rsidRPr="00930F97">
        <w:rPr>
          <w:rFonts w:ascii="Calibri" w:hAnsi="Calibri" w:cs="Calibri"/>
          <w:sz w:val="18"/>
          <w:szCs w:val="18"/>
        </w:rPr>
        <w:t>Sources.</w:t>
      </w:r>
      <w:r w:rsidR="00331DA9" w:rsidRPr="00930F97">
        <w:rPr>
          <w:rFonts w:ascii="Calibri" w:hAnsi="Calibri" w:cs="Calibri"/>
          <w:sz w:val="18"/>
          <w:szCs w:val="18"/>
        </w:rPr>
        <w:t xml:space="preserve"> </w:t>
      </w:r>
      <w:r w:rsidR="00331DA9" w:rsidRPr="00930F97">
        <w:rPr>
          <w:rStyle w:val="Strong"/>
          <w:rFonts w:ascii="Calibri" w:eastAsiaTheme="majorEastAsia" w:hAnsi="Calibri" w:cs="Calibri"/>
          <w:b w:val="0"/>
          <w:bCs w:val="0"/>
          <w:sz w:val="18"/>
          <w:szCs w:val="18"/>
        </w:rPr>
        <w:t>ONS Education Statistics, various years.</w:t>
      </w:r>
      <w:r w:rsidR="00331DA9" w:rsidRPr="00930F97">
        <w:rPr>
          <w:rFonts w:ascii="Calibri" w:hAnsi="Calibri" w:cs="Calibri"/>
          <w:sz w:val="18"/>
          <w:szCs w:val="18"/>
        </w:rPr>
        <w:t xml:space="preserve"> </w:t>
      </w:r>
      <w:r w:rsidR="00331DA9" w:rsidRPr="00930F97">
        <w:rPr>
          <w:rStyle w:val="Emphasis"/>
          <w:rFonts w:ascii="Calibri" w:eastAsiaTheme="majorEastAsia" w:hAnsi="Calibri" w:cs="Calibri"/>
          <w:sz w:val="18"/>
          <w:szCs w:val="18"/>
        </w:rPr>
        <w:t>Participation in Education and Training by Country</w:t>
      </w:r>
      <w:r w:rsidR="00331DA9" w:rsidRPr="00930F97">
        <w:rPr>
          <w:rFonts w:ascii="Calibri" w:hAnsi="Calibri" w:cs="Calibri"/>
          <w:sz w:val="18"/>
          <w:szCs w:val="18"/>
        </w:rPr>
        <w:t xml:space="preserve">. </w:t>
      </w:r>
    </w:p>
    <w:p w14:paraId="6E85E273" w14:textId="77777777" w:rsidR="00F90324" w:rsidRPr="008A610A" w:rsidRDefault="00F90324" w:rsidP="008A610A"/>
    <w:p w14:paraId="27873D80" w14:textId="77777777" w:rsidR="009A12F5" w:rsidRDefault="00063AF2" w:rsidP="008A610A">
      <w:pPr>
        <w:spacing w:line="360" w:lineRule="auto"/>
        <w:jc w:val="both"/>
        <w:rPr>
          <w:rFonts w:ascii="Calibri" w:hAnsi="Calibri" w:cs="Calibri"/>
          <w:sz w:val="22"/>
          <w:szCs w:val="22"/>
        </w:rPr>
      </w:pPr>
      <w:r w:rsidRPr="008A610A">
        <w:rPr>
          <w:rFonts w:ascii="Calibri" w:hAnsi="Calibri" w:cs="Calibri"/>
          <w:sz w:val="22"/>
          <w:szCs w:val="22"/>
        </w:rPr>
        <w:t xml:space="preserve">Since democratic devolution in 1999, Scotland and Wales have pursued different tertiary education models from England. </w:t>
      </w:r>
      <w:r w:rsidR="0064344D" w:rsidRPr="00930F97">
        <w:rPr>
          <w:rFonts w:ascii="Calibri" w:hAnsi="Calibri" w:cs="Calibri"/>
          <w:sz w:val="22"/>
          <w:szCs w:val="22"/>
        </w:rPr>
        <w:t xml:space="preserve"> </w:t>
      </w:r>
      <w:r w:rsidRPr="008A610A">
        <w:rPr>
          <w:rFonts w:ascii="Calibri" w:hAnsi="Calibri" w:cs="Calibri"/>
          <w:sz w:val="22"/>
          <w:szCs w:val="22"/>
        </w:rPr>
        <w:t xml:space="preserve">Scotland has retained a strong commitment to public funding, sustaining an integrated tertiary framework through the Scottish Credit and Qualifications Framework while preserving the vocational status of FE colleges as providers of Higher National Certificates and Diplomas. Wales, on the other hand, has continued to prioritise community learning and skills strategies (Gallacher, 2017). Thus, both Scotland and Wales have mitigated the effects of English marketisation through policy choices emphasising social inclusion and vocational continuity (Holtom et al., 2022). </w:t>
      </w:r>
      <w:r w:rsidR="0064344D" w:rsidRPr="00930F97">
        <w:rPr>
          <w:rFonts w:ascii="Calibri" w:hAnsi="Calibri" w:cs="Calibri"/>
          <w:sz w:val="22"/>
          <w:szCs w:val="22"/>
        </w:rPr>
        <w:t xml:space="preserve"> </w:t>
      </w:r>
    </w:p>
    <w:p w14:paraId="19A9395A" w14:textId="77777777" w:rsidR="009A12F5" w:rsidRDefault="009A12F5" w:rsidP="008A610A">
      <w:pPr>
        <w:spacing w:line="360" w:lineRule="auto"/>
        <w:jc w:val="both"/>
        <w:rPr>
          <w:rFonts w:ascii="Calibri" w:hAnsi="Calibri" w:cs="Calibri"/>
          <w:sz w:val="22"/>
          <w:szCs w:val="22"/>
        </w:rPr>
      </w:pPr>
    </w:p>
    <w:p w14:paraId="1192E1D8" w14:textId="0A4F2774" w:rsidR="00063AF2" w:rsidRPr="008A610A" w:rsidRDefault="0064344D" w:rsidP="008A610A">
      <w:pPr>
        <w:spacing w:line="360" w:lineRule="auto"/>
        <w:jc w:val="both"/>
        <w:rPr>
          <w:rFonts w:ascii="Calibri" w:hAnsi="Calibri" w:cs="Calibri"/>
          <w:sz w:val="22"/>
          <w:szCs w:val="22"/>
        </w:rPr>
      </w:pPr>
      <w:r w:rsidRPr="00930F97">
        <w:rPr>
          <w:rFonts w:ascii="Calibri" w:hAnsi="Calibri" w:cs="Calibri"/>
          <w:sz w:val="22"/>
          <w:szCs w:val="22"/>
        </w:rPr>
        <w:t xml:space="preserve">However, </w:t>
      </w:r>
      <w:r w:rsidRPr="00930F97">
        <w:rPr>
          <w:rFonts w:ascii="Calibri" w:eastAsiaTheme="majorEastAsia" w:hAnsi="Calibri" w:cs="Calibri"/>
          <w:sz w:val="22"/>
          <w:szCs w:val="22"/>
        </w:rPr>
        <w:t>t</w:t>
      </w:r>
      <w:r w:rsidR="00063AF2" w:rsidRPr="008A610A">
        <w:rPr>
          <w:rFonts w:ascii="Calibri" w:eastAsiaTheme="majorEastAsia" w:hAnsi="Calibri" w:cs="Calibri"/>
          <w:sz w:val="22"/>
          <w:szCs w:val="22"/>
        </w:rPr>
        <w:t xml:space="preserve">he extent to which these policies have been successful is mixed.  While they have helped preserve more coherent vocational pathways than in England, both nations continue to face structural </w:t>
      </w:r>
      <w:r w:rsidR="00063AF2" w:rsidRPr="008A610A">
        <w:rPr>
          <w:rFonts w:ascii="Calibri" w:eastAsiaTheme="majorEastAsia" w:hAnsi="Calibri" w:cs="Calibri"/>
          <w:sz w:val="22"/>
          <w:szCs w:val="22"/>
        </w:rPr>
        <w:lastRenderedPageBreak/>
        <w:t xml:space="preserve">challenges in participation, funding resilience and long-term skills outcomes, suggesting that protective policy frameworks alone are not sufficient to fully counter wider economic and institutional pressures (Welsh Government, 2026; </w:t>
      </w:r>
      <w:r w:rsidRPr="00930F97">
        <w:rPr>
          <w:rFonts w:ascii="Calibri" w:eastAsiaTheme="majorEastAsia" w:hAnsi="Calibri" w:cs="Calibri"/>
          <w:sz w:val="22"/>
          <w:szCs w:val="22"/>
        </w:rPr>
        <w:t>Bell,</w:t>
      </w:r>
      <w:r w:rsidRPr="008A610A">
        <w:rPr>
          <w:rFonts w:ascii="Calibri" w:eastAsiaTheme="majorEastAsia" w:hAnsi="Calibri" w:cs="Calibri"/>
          <w:sz w:val="22"/>
          <w:szCs w:val="22"/>
        </w:rPr>
        <w:t xml:space="preserve"> 2025).</w:t>
      </w:r>
    </w:p>
    <w:p w14:paraId="66E52D57" w14:textId="77777777" w:rsidR="00063AF2" w:rsidRPr="00930F97" w:rsidRDefault="00063AF2" w:rsidP="000D1248">
      <w:pPr>
        <w:spacing w:line="360" w:lineRule="auto"/>
        <w:rPr>
          <w:rFonts w:ascii="Calibri" w:hAnsi="Calibri" w:cs="Calibri"/>
          <w:b/>
          <w:bCs/>
          <w:sz w:val="22"/>
          <w:szCs w:val="22"/>
        </w:rPr>
      </w:pPr>
    </w:p>
    <w:p w14:paraId="6930FD25" w14:textId="25C605EA" w:rsidR="000D1248" w:rsidRPr="00930F97" w:rsidRDefault="00B23277" w:rsidP="005C58C7">
      <w:pPr>
        <w:spacing w:line="360" w:lineRule="auto"/>
        <w:jc w:val="both"/>
        <w:rPr>
          <w:rFonts w:ascii="Calibri" w:hAnsi="Calibri" w:cs="Calibri"/>
          <w:b/>
          <w:bCs/>
        </w:rPr>
      </w:pPr>
      <w:r w:rsidRPr="00930F97">
        <w:rPr>
          <w:rFonts w:ascii="Calibri" w:hAnsi="Calibri" w:cs="Calibri"/>
          <w:b/>
          <w:bCs/>
        </w:rPr>
        <w:t>Nordic and Continental vocational experience</w:t>
      </w:r>
      <w:r w:rsidR="008B7080" w:rsidRPr="00930F97">
        <w:rPr>
          <w:rFonts w:ascii="Calibri" w:hAnsi="Calibri" w:cs="Calibri"/>
          <w:b/>
          <w:bCs/>
        </w:rPr>
        <w:t>s</w:t>
      </w:r>
    </w:p>
    <w:p w14:paraId="4D5B3F98" w14:textId="0DCFD53C" w:rsidR="008F49E5" w:rsidRPr="00930F97" w:rsidRDefault="00A6561C" w:rsidP="005C58C7">
      <w:pPr>
        <w:spacing w:line="360" w:lineRule="auto"/>
        <w:jc w:val="both"/>
        <w:rPr>
          <w:rFonts w:ascii="Calibri" w:hAnsi="Calibri" w:cs="Calibri"/>
          <w:sz w:val="22"/>
          <w:szCs w:val="22"/>
        </w:rPr>
      </w:pPr>
      <w:r w:rsidRPr="00930F97">
        <w:rPr>
          <w:rFonts w:ascii="Calibri" w:hAnsi="Calibri" w:cs="Calibri"/>
          <w:sz w:val="22"/>
          <w:szCs w:val="22"/>
        </w:rPr>
        <w:t>Looking further afield to</w:t>
      </w:r>
      <w:r w:rsidR="00B23277" w:rsidRPr="00930F97">
        <w:rPr>
          <w:rFonts w:ascii="Calibri" w:hAnsi="Calibri" w:cs="Calibri"/>
          <w:sz w:val="22"/>
          <w:szCs w:val="22"/>
        </w:rPr>
        <w:t xml:space="preserve"> comparable</w:t>
      </w:r>
      <w:r w:rsidRPr="00930F97">
        <w:rPr>
          <w:rFonts w:ascii="Calibri" w:hAnsi="Calibri" w:cs="Calibri"/>
          <w:sz w:val="22"/>
          <w:szCs w:val="22"/>
        </w:rPr>
        <w:t xml:space="preserve"> </w:t>
      </w:r>
      <w:r w:rsidR="003043D8" w:rsidRPr="00930F97">
        <w:rPr>
          <w:rFonts w:ascii="Calibri" w:hAnsi="Calibri" w:cs="Calibri"/>
          <w:sz w:val="22"/>
          <w:szCs w:val="22"/>
        </w:rPr>
        <w:t>VET</w:t>
      </w:r>
      <w:r w:rsidR="005B576A" w:rsidRPr="00930F97">
        <w:rPr>
          <w:rFonts w:ascii="Calibri" w:hAnsi="Calibri" w:cs="Calibri"/>
          <w:sz w:val="22"/>
          <w:szCs w:val="22"/>
        </w:rPr>
        <w:t>/</w:t>
      </w:r>
      <w:r w:rsidR="00C135A9" w:rsidRPr="00930F97">
        <w:rPr>
          <w:rFonts w:ascii="Calibri" w:hAnsi="Calibri" w:cs="Calibri"/>
          <w:sz w:val="22"/>
          <w:szCs w:val="22"/>
        </w:rPr>
        <w:t xml:space="preserve">LLL </w:t>
      </w:r>
      <w:r w:rsidR="003043D8" w:rsidRPr="00930F97">
        <w:rPr>
          <w:rFonts w:ascii="Calibri" w:hAnsi="Calibri" w:cs="Calibri"/>
          <w:sz w:val="22"/>
          <w:szCs w:val="22"/>
        </w:rPr>
        <w:t>systems</w:t>
      </w:r>
      <w:r w:rsidRPr="00930F97">
        <w:rPr>
          <w:rFonts w:ascii="Calibri" w:hAnsi="Calibri" w:cs="Calibri"/>
          <w:sz w:val="22"/>
          <w:szCs w:val="22"/>
        </w:rPr>
        <w:t xml:space="preserve"> in the Nordic countries and Continental Europe, </w:t>
      </w:r>
      <w:r w:rsidR="00C86CA3" w:rsidRPr="00930F97">
        <w:rPr>
          <w:rFonts w:ascii="Calibri" w:hAnsi="Calibri" w:cs="Calibri"/>
          <w:sz w:val="22"/>
          <w:szCs w:val="22"/>
        </w:rPr>
        <w:t xml:space="preserve">Table 5 shows that </w:t>
      </w:r>
      <w:r w:rsidR="005B576A" w:rsidRPr="00930F97">
        <w:rPr>
          <w:rFonts w:ascii="Calibri" w:hAnsi="Calibri" w:cs="Calibri"/>
          <w:sz w:val="22"/>
          <w:szCs w:val="22"/>
        </w:rPr>
        <w:t>t</w:t>
      </w:r>
      <w:r w:rsidR="00C135A9" w:rsidRPr="00930F97">
        <w:rPr>
          <w:rFonts w:ascii="Calibri" w:hAnsi="Calibri" w:cs="Calibri"/>
          <w:sz w:val="22"/>
          <w:szCs w:val="22"/>
        </w:rPr>
        <w:t>hese more social and coordinated systems</w:t>
      </w:r>
      <w:r w:rsidR="00AA0C75" w:rsidRPr="00930F97">
        <w:rPr>
          <w:rFonts w:ascii="Calibri" w:hAnsi="Calibri" w:cs="Calibri"/>
          <w:sz w:val="22"/>
          <w:szCs w:val="22"/>
        </w:rPr>
        <w:t xml:space="preserve"> hav</w:t>
      </w:r>
      <w:r w:rsidR="00C86CA3" w:rsidRPr="00930F97">
        <w:rPr>
          <w:rFonts w:ascii="Calibri" w:hAnsi="Calibri" w:cs="Calibri"/>
          <w:sz w:val="22"/>
          <w:szCs w:val="22"/>
        </w:rPr>
        <w:t>e</w:t>
      </w:r>
      <w:r w:rsidR="00AA0C75" w:rsidRPr="00930F97">
        <w:rPr>
          <w:rFonts w:ascii="Calibri" w:hAnsi="Calibri" w:cs="Calibri"/>
          <w:sz w:val="22"/>
          <w:szCs w:val="22"/>
        </w:rPr>
        <w:t xml:space="preserve"> experienced relative stability and gradual evolution over recent decades.</w:t>
      </w:r>
    </w:p>
    <w:p w14:paraId="0F991CF6" w14:textId="77777777" w:rsidR="00C135A9" w:rsidRPr="00930F97" w:rsidRDefault="00C135A9" w:rsidP="00B23277">
      <w:pPr>
        <w:spacing w:line="360" w:lineRule="auto"/>
        <w:rPr>
          <w:rFonts w:ascii="Calibri" w:hAnsi="Calibri" w:cs="Calibri"/>
          <w:sz w:val="22"/>
          <w:szCs w:val="22"/>
        </w:rPr>
      </w:pPr>
    </w:p>
    <w:p w14:paraId="3205FB4E" w14:textId="69E07C07" w:rsidR="00B23277" w:rsidRPr="00930F97" w:rsidRDefault="0087710A" w:rsidP="00F03233">
      <w:pPr>
        <w:rPr>
          <w:rFonts w:ascii="Calibri" w:hAnsi="Calibri" w:cs="Calibri"/>
          <w:i/>
          <w:iCs/>
          <w:color w:val="000000" w:themeColor="text1"/>
          <w:sz w:val="22"/>
          <w:szCs w:val="22"/>
        </w:rPr>
      </w:pPr>
      <w:r w:rsidRPr="00930F97">
        <w:rPr>
          <w:rFonts w:ascii="Calibri" w:hAnsi="Calibri" w:cs="Calibri"/>
          <w:i/>
          <w:iCs/>
          <w:sz w:val="22"/>
          <w:szCs w:val="22"/>
        </w:rPr>
        <w:t>Table</w:t>
      </w:r>
      <w:r w:rsidR="00C27A3E" w:rsidRPr="00930F97">
        <w:rPr>
          <w:rFonts w:ascii="Calibri" w:hAnsi="Calibri" w:cs="Calibri"/>
          <w:i/>
          <w:iCs/>
          <w:sz w:val="22"/>
          <w:szCs w:val="22"/>
        </w:rPr>
        <w:t xml:space="preserve"> </w:t>
      </w:r>
      <w:r w:rsidRPr="00930F97">
        <w:rPr>
          <w:rFonts w:ascii="Calibri" w:hAnsi="Calibri" w:cs="Calibri"/>
          <w:i/>
          <w:iCs/>
          <w:sz w:val="22"/>
          <w:szCs w:val="22"/>
        </w:rPr>
        <w:t>5</w:t>
      </w:r>
      <w:r w:rsidR="00C27A3E" w:rsidRPr="00930F97">
        <w:rPr>
          <w:rFonts w:ascii="Calibri" w:hAnsi="Calibri" w:cs="Calibri"/>
          <w:i/>
          <w:iCs/>
          <w:sz w:val="22"/>
          <w:szCs w:val="22"/>
        </w:rPr>
        <w:t xml:space="preserve">. </w:t>
      </w:r>
      <w:r w:rsidR="00B23277" w:rsidRPr="00930F97">
        <w:rPr>
          <w:rFonts w:ascii="Calibri" w:hAnsi="Calibri" w:cs="Calibri"/>
          <w:i/>
          <w:iCs/>
          <w:color w:val="000000" w:themeColor="text1"/>
          <w:sz w:val="22"/>
          <w:szCs w:val="22"/>
        </w:rPr>
        <w:t xml:space="preserve">Comparative </w:t>
      </w:r>
      <w:r w:rsidR="00AA0C75" w:rsidRPr="00930F97">
        <w:rPr>
          <w:rFonts w:ascii="Calibri" w:hAnsi="Calibri" w:cs="Calibri"/>
          <w:i/>
          <w:iCs/>
          <w:color w:val="000000" w:themeColor="text1"/>
          <w:sz w:val="22"/>
          <w:szCs w:val="22"/>
        </w:rPr>
        <w:t>v</w:t>
      </w:r>
      <w:r w:rsidR="00B23277" w:rsidRPr="00930F97">
        <w:rPr>
          <w:rFonts w:ascii="Calibri" w:hAnsi="Calibri" w:cs="Calibri"/>
          <w:i/>
          <w:iCs/>
          <w:color w:val="000000" w:themeColor="text1"/>
          <w:sz w:val="22"/>
          <w:szCs w:val="22"/>
        </w:rPr>
        <w:t xml:space="preserve">ocational </w:t>
      </w:r>
      <w:r w:rsidR="00AA0C75" w:rsidRPr="00930F97">
        <w:rPr>
          <w:rFonts w:ascii="Calibri" w:hAnsi="Calibri" w:cs="Calibri"/>
          <w:i/>
          <w:iCs/>
          <w:color w:val="000000" w:themeColor="text1"/>
          <w:sz w:val="22"/>
          <w:szCs w:val="22"/>
        </w:rPr>
        <w:t>e</w:t>
      </w:r>
      <w:r w:rsidR="00B23277" w:rsidRPr="00930F97">
        <w:rPr>
          <w:rFonts w:ascii="Calibri" w:hAnsi="Calibri" w:cs="Calibri"/>
          <w:i/>
          <w:iCs/>
          <w:color w:val="000000" w:themeColor="text1"/>
          <w:sz w:val="22"/>
          <w:szCs w:val="22"/>
        </w:rPr>
        <w:t xml:space="preserve">ducation </w:t>
      </w:r>
      <w:r w:rsidR="00AA0C75" w:rsidRPr="00930F97">
        <w:rPr>
          <w:rFonts w:ascii="Calibri" w:hAnsi="Calibri" w:cs="Calibri"/>
          <w:i/>
          <w:iCs/>
          <w:color w:val="000000" w:themeColor="text1"/>
          <w:sz w:val="22"/>
          <w:szCs w:val="22"/>
        </w:rPr>
        <w:t>t</w:t>
      </w:r>
      <w:r w:rsidR="00B23277" w:rsidRPr="00930F97">
        <w:rPr>
          <w:rFonts w:ascii="Calibri" w:hAnsi="Calibri" w:cs="Calibri"/>
          <w:i/>
          <w:iCs/>
          <w:color w:val="000000" w:themeColor="text1"/>
          <w:sz w:val="22"/>
          <w:szCs w:val="22"/>
        </w:rPr>
        <w:t>rends: Nordic vs Continental vs England (1980–2024)</w:t>
      </w:r>
      <w:r w:rsidR="000D1248" w:rsidRPr="00930F97">
        <w:rPr>
          <w:rFonts w:ascii="Calibri" w:hAnsi="Calibri" w:cs="Calibri"/>
          <w:i/>
          <w:iCs/>
          <w:color w:val="000000" w:themeColor="text1"/>
          <w:sz w:val="22"/>
          <w:szCs w:val="22"/>
        </w:rPr>
        <w:t>]</w:t>
      </w:r>
    </w:p>
    <w:p w14:paraId="4B202643" w14:textId="77777777" w:rsidR="000D1248" w:rsidRPr="00930F97" w:rsidRDefault="000D1248" w:rsidP="00F03233">
      <w:pPr>
        <w:rPr>
          <w:rFonts w:ascii="Calibri" w:hAnsi="Calibri" w:cs="Calibri"/>
          <w:i/>
          <w:iCs/>
          <w:color w:val="000000" w:themeColor="text1"/>
          <w:sz w:val="22"/>
          <w:szCs w:val="22"/>
        </w:rPr>
      </w:pPr>
    </w:p>
    <w:tbl>
      <w:tblPr>
        <w:tblStyle w:val="TableGrid"/>
        <w:tblW w:w="0" w:type="auto"/>
        <w:tblLayout w:type="fixed"/>
        <w:tblLook w:val="04A0" w:firstRow="1" w:lastRow="0" w:firstColumn="1" w:lastColumn="0" w:noHBand="0" w:noVBand="1"/>
      </w:tblPr>
      <w:tblGrid>
        <w:gridCol w:w="1897"/>
        <w:gridCol w:w="2273"/>
        <w:gridCol w:w="2663"/>
        <w:gridCol w:w="2341"/>
      </w:tblGrid>
      <w:tr w:rsidR="00B23277" w:rsidRPr="00930F97" w14:paraId="16094469" w14:textId="77777777" w:rsidTr="00A114D7">
        <w:tc>
          <w:tcPr>
            <w:tcW w:w="1897" w:type="dxa"/>
            <w:shd w:val="clear" w:color="auto" w:fill="E8E8E8" w:themeFill="background2"/>
            <w:hideMark/>
          </w:tcPr>
          <w:p w14:paraId="064BC3C7" w14:textId="77777777" w:rsidR="00B23277" w:rsidRPr="00930F97" w:rsidRDefault="00B23277" w:rsidP="00F03233">
            <w:pPr>
              <w:rPr>
                <w:rFonts w:ascii="Calibri" w:hAnsi="Calibri" w:cs="Calibri"/>
                <w:b/>
                <w:bCs/>
                <w:sz w:val="20"/>
                <w:szCs w:val="20"/>
              </w:rPr>
            </w:pPr>
            <w:r w:rsidRPr="00930F97">
              <w:rPr>
                <w:rFonts w:ascii="Calibri" w:hAnsi="Calibri" w:cs="Calibri"/>
                <w:b/>
                <w:bCs/>
                <w:sz w:val="20"/>
                <w:szCs w:val="20"/>
              </w:rPr>
              <w:t>Indicator</w:t>
            </w:r>
          </w:p>
        </w:tc>
        <w:tc>
          <w:tcPr>
            <w:tcW w:w="2273" w:type="dxa"/>
            <w:shd w:val="clear" w:color="auto" w:fill="E8E8E8" w:themeFill="background2"/>
            <w:hideMark/>
          </w:tcPr>
          <w:p w14:paraId="23A24B63" w14:textId="77777777" w:rsidR="00B23277" w:rsidRPr="00930F97" w:rsidRDefault="00B23277" w:rsidP="00F03233">
            <w:pPr>
              <w:rPr>
                <w:rFonts w:ascii="Calibri" w:hAnsi="Calibri" w:cs="Calibri"/>
                <w:b/>
                <w:bCs/>
                <w:sz w:val="20"/>
                <w:szCs w:val="20"/>
              </w:rPr>
            </w:pPr>
            <w:r w:rsidRPr="00930F97">
              <w:rPr>
                <w:rFonts w:ascii="Calibri" w:hAnsi="Calibri" w:cs="Calibri"/>
                <w:b/>
                <w:bCs/>
                <w:sz w:val="20"/>
                <w:szCs w:val="20"/>
              </w:rPr>
              <w:t>Finland (Nordic)</w:t>
            </w:r>
          </w:p>
        </w:tc>
        <w:tc>
          <w:tcPr>
            <w:tcW w:w="2663" w:type="dxa"/>
            <w:shd w:val="clear" w:color="auto" w:fill="E8E8E8" w:themeFill="background2"/>
            <w:hideMark/>
          </w:tcPr>
          <w:p w14:paraId="2432E13E" w14:textId="77777777" w:rsidR="00B23277" w:rsidRPr="00930F97" w:rsidRDefault="00B23277" w:rsidP="00F03233">
            <w:pPr>
              <w:rPr>
                <w:rFonts w:ascii="Calibri" w:hAnsi="Calibri" w:cs="Calibri"/>
                <w:b/>
                <w:bCs/>
                <w:sz w:val="20"/>
                <w:szCs w:val="20"/>
              </w:rPr>
            </w:pPr>
            <w:r w:rsidRPr="00930F97">
              <w:rPr>
                <w:rFonts w:ascii="Calibri" w:hAnsi="Calibri" w:cs="Calibri"/>
                <w:b/>
                <w:bCs/>
                <w:sz w:val="20"/>
                <w:szCs w:val="20"/>
              </w:rPr>
              <w:t>Germany/Austria/Switzerland (Continental)</w:t>
            </w:r>
          </w:p>
        </w:tc>
        <w:tc>
          <w:tcPr>
            <w:tcW w:w="2341" w:type="dxa"/>
            <w:shd w:val="clear" w:color="auto" w:fill="E8E8E8" w:themeFill="background2"/>
            <w:hideMark/>
          </w:tcPr>
          <w:p w14:paraId="4EF7DDEA" w14:textId="77777777" w:rsidR="00B23277" w:rsidRPr="00930F97" w:rsidRDefault="00B23277" w:rsidP="00F03233">
            <w:pPr>
              <w:rPr>
                <w:rFonts w:ascii="Calibri" w:hAnsi="Calibri" w:cs="Calibri"/>
                <w:b/>
                <w:bCs/>
                <w:sz w:val="20"/>
                <w:szCs w:val="20"/>
              </w:rPr>
            </w:pPr>
            <w:r w:rsidRPr="00930F97">
              <w:rPr>
                <w:rFonts w:ascii="Calibri" w:hAnsi="Calibri" w:cs="Calibri"/>
                <w:b/>
                <w:bCs/>
                <w:sz w:val="20"/>
                <w:szCs w:val="20"/>
              </w:rPr>
              <w:t>England (Marketised)</w:t>
            </w:r>
          </w:p>
        </w:tc>
      </w:tr>
      <w:tr w:rsidR="00B23277" w:rsidRPr="00930F97" w14:paraId="5CBA1339" w14:textId="77777777" w:rsidTr="00A114D7">
        <w:tc>
          <w:tcPr>
            <w:tcW w:w="1897" w:type="dxa"/>
            <w:shd w:val="clear" w:color="auto" w:fill="E8E8E8" w:themeFill="background2"/>
            <w:hideMark/>
          </w:tcPr>
          <w:p w14:paraId="4DF64320" w14:textId="77777777" w:rsidR="00A114D7" w:rsidRPr="00930F97" w:rsidRDefault="00A114D7" w:rsidP="00F03233">
            <w:pPr>
              <w:rPr>
                <w:rFonts w:ascii="Calibri" w:hAnsi="Calibri" w:cs="Calibri"/>
                <w:sz w:val="20"/>
                <w:szCs w:val="20"/>
              </w:rPr>
            </w:pPr>
            <w:r w:rsidRPr="00930F97">
              <w:rPr>
                <w:rFonts w:ascii="Calibri" w:hAnsi="Calibri" w:cs="Calibri"/>
                <w:sz w:val="20"/>
                <w:szCs w:val="20"/>
              </w:rPr>
              <w:t xml:space="preserve">Young people </w:t>
            </w:r>
            <w:r w:rsidR="00B23277" w:rsidRPr="00930F97">
              <w:rPr>
                <w:rFonts w:ascii="Calibri" w:hAnsi="Calibri" w:cs="Calibri"/>
                <w:sz w:val="20"/>
                <w:szCs w:val="20"/>
              </w:rPr>
              <w:t xml:space="preserve">VET </w:t>
            </w:r>
          </w:p>
          <w:p w14:paraId="63546E7B" w14:textId="2AFD2EB9" w:rsidR="00B23277" w:rsidRPr="00930F97" w:rsidRDefault="00B23277" w:rsidP="00F03233">
            <w:pPr>
              <w:rPr>
                <w:rFonts w:ascii="Calibri" w:hAnsi="Calibri" w:cs="Calibri"/>
                <w:sz w:val="20"/>
                <w:szCs w:val="20"/>
              </w:rPr>
            </w:pPr>
            <w:r w:rsidRPr="00930F97">
              <w:rPr>
                <w:rFonts w:ascii="Calibri" w:hAnsi="Calibri" w:cs="Calibri"/>
                <w:sz w:val="20"/>
                <w:szCs w:val="20"/>
              </w:rPr>
              <w:t>(% of cohort)</w:t>
            </w:r>
          </w:p>
          <w:p w14:paraId="7C9220EB" w14:textId="19EFAD1C" w:rsidR="007C1EC0" w:rsidRPr="00930F97" w:rsidRDefault="007C1EC0" w:rsidP="00F03233">
            <w:pPr>
              <w:rPr>
                <w:rFonts w:ascii="Calibri" w:hAnsi="Calibri" w:cs="Calibri"/>
                <w:sz w:val="20"/>
                <w:szCs w:val="20"/>
              </w:rPr>
            </w:pPr>
            <w:r w:rsidRPr="00930F97">
              <w:rPr>
                <w:rFonts w:ascii="Calibri" w:hAnsi="Calibri" w:cs="Calibri"/>
                <w:sz w:val="20"/>
                <w:szCs w:val="20"/>
              </w:rPr>
              <w:t>1980-24</w:t>
            </w:r>
          </w:p>
        </w:tc>
        <w:tc>
          <w:tcPr>
            <w:tcW w:w="2273" w:type="dxa"/>
            <w:hideMark/>
          </w:tcPr>
          <w:p w14:paraId="53631C64"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 xml:space="preserve">43% </w:t>
            </w:r>
            <w:r w:rsidR="007C1EC0" w:rsidRPr="00930F97">
              <w:rPr>
                <w:rFonts w:ascii="Calibri" w:hAnsi="Calibri" w:cs="Calibri"/>
                <w:sz w:val="20"/>
                <w:szCs w:val="20"/>
              </w:rPr>
              <w:t xml:space="preserve">&amp; </w:t>
            </w:r>
            <w:r w:rsidRPr="00930F97">
              <w:rPr>
                <w:rFonts w:ascii="Calibri" w:hAnsi="Calibri" w:cs="Calibri"/>
                <w:sz w:val="20"/>
                <w:szCs w:val="20"/>
              </w:rPr>
              <w:t>stable</w:t>
            </w:r>
          </w:p>
          <w:p w14:paraId="21A15891" w14:textId="77777777" w:rsidR="007C1EC0" w:rsidRPr="00930F97" w:rsidRDefault="007C1EC0" w:rsidP="00F03233">
            <w:pPr>
              <w:rPr>
                <w:rFonts w:ascii="Calibri" w:hAnsi="Calibri" w:cs="Calibri"/>
                <w:sz w:val="20"/>
                <w:szCs w:val="20"/>
              </w:rPr>
            </w:pPr>
          </w:p>
          <w:p w14:paraId="0D05E118" w14:textId="46CF1B26" w:rsidR="007C1EC0" w:rsidRPr="00930F97" w:rsidRDefault="007C1EC0" w:rsidP="00F03233">
            <w:pPr>
              <w:rPr>
                <w:rFonts w:ascii="Calibri" w:hAnsi="Calibri" w:cs="Calibri"/>
                <w:sz w:val="20"/>
                <w:szCs w:val="20"/>
              </w:rPr>
            </w:pPr>
          </w:p>
        </w:tc>
        <w:tc>
          <w:tcPr>
            <w:tcW w:w="2663" w:type="dxa"/>
            <w:hideMark/>
          </w:tcPr>
          <w:p w14:paraId="1CBB870F" w14:textId="7B7A0D3F" w:rsidR="00B23277" w:rsidRPr="00930F97" w:rsidRDefault="00B23277" w:rsidP="00F03233">
            <w:pPr>
              <w:rPr>
                <w:rFonts w:ascii="Calibri" w:hAnsi="Calibri" w:cs="Calibri"/>
                <w:sz w:val="20"/>
                <w:szCs w:val="20"/>
              </w:rPr>
            </w:pPr>
            <w:r w:rsidRPr="00930F97">
              <w:rPr>
                <w:rFonts w:ascii="Calibri" w:hAnsi="Calibri" w:cs="Calibri"/>
                <w:sz w:val="20"/>
                <w:szCs w:val="20"/>
              </w:rPr>
              <w:t>6</w:t>
            </w:r>
            <w:r w:rsidR="007C1EC0" w:rsidRPr="00930F97">
              <w:rPr>
                <w:rFonts w:ascii="Calibri" w:hAnsi="Calibri" w:cs="Calibri"/>
                <w:sz w:val="20"/>
                <w:szCs w:val="20"/>
              </w:rPr>
              <w:t>8/</w:t>
            </w:r>
            <w:r w:rsidRPr="00930F97">
              <w:rPr>
                <w:rFonts w:ascii="Calibri" w:hAnsi="Calibri" w:cs="Calibri"/>
                <w:sz w:val="20"/>
                <w:szCs w:val="20"/>
              </w:rPr>
              <w:t xml:space="preserve">70% </w:t>
            </w:r>
            <w:r w:rsidR="007C1EC0" w:rsidRPr="00930F97">
              <w:rPr>
                <w:rFonts w:ascii="Calibri" w:hAnsi="Calibri" w:cs="Calibri"/>
                <w:sz w:val="20"/>
                <w:szCs w:val="20"/>
              </w:rPr>
              <w:t xml:space="preserve">to </w:t>
            </w:r>
            <w:r w:rsidRPr="00930F97">
              <w:rPr>
                <w:rFonts w:ascii="Calibri" w:hAnsi="Calibri" w:cs="Calibri"/>
                <w:sz w:val="20"/>
                <w:szCs w:val="20"/>
              </w:rPr>
              <w:t>52</w:t>
            </w:r>
            <w:r w:rsidR="007C1EC0" w:rsidRPr="00930F97">
              <w:rPr>
                <w:rFonts w:ascii="Calibri" w:hAnsi="Calibri" w:cs="Calibri"/>
                <w:sz w:val="20"/>
                <w:szCs w:val="20"/>
              </w:rPr>
              <w:t>/</w:t>
            </w:r>
            <w:r w:rsidRPr="00930F97">
              <w:rPr>
                <w:rFonts w:ascii="Calibri" w:hAnsi="Calibri" w:cs="Calibri"/>
                <w:sz w:val="20"/>
                <w:szCs w:val="20"/>
              </w:rPr>
              <w:t>58% (–20%)</w:t>
            </w:r>
          </w:p>
          <w:p w14:paraId="056548D2" w14:textId="77777777" w:rsidR="00A114D7" w:rsidRPr="00930F97" w:rsidRDefault="00A114D7" w:rsidP="00F03233">
            <w:pPr>
              <w:rPr>
                <w:rFonts w:ascii="Calibri" w:hAnsi="Calibri" w:cs="Calibri"/>
                <w:sz w:val="20"/>
                <w:szCs w:val="20"/>
              </w:rPr>
            </w:pPr>
          </w:p>
          <w:p w14:paraId="359903A7" w14:textId="7E0762C7" w:rsidR="007C1EC0" w:rsidRPr="00930F97" w:rsidRDefault="007C1EC0" w:rsidP="00F03233">
            <w:pPr>
              <w:rPr>
                <w:rFonts w:ascii="Calibri" w:hAnsi="Calibri" w:cs="Calibri"/>
                <w:sz w:val="20"/>
                <w:szCs w:val="20"/>
              </w:rPr>
            </w:pPr>
          </w:p>
        </w:tc>
        <w:tc>
          <w:tcPr>
            <w:tcW w:w="2341" w:type="dxa"/>
            <w:hideMark/>
          </w:tcPr>
          <w:p w14:paraId="50CCBFA5"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 xml:space="preserve">65% </w:t>
            </w:r>
            <w:r w:rsidR="007C1EC0" w:rsidRPr="00930F97">
              <w:rPr>
                <w:rFonts w:ascii="Calibri" w:hAnsi="Calibri" w:cs="Calibri"/>
                <w:sz w:val="20"/>
                <w:szCs w:val="20"/>
              </w:rPr>
              <w:t xml:space="preserve">to </w:t>
            </w:r>
            <w:r w:rsidRPr="00930F97">
              <w:rPr>
                <w:rFonts w:ascii="Calibri" w:hAnsi="Calibri" w:cs="Calibri"/>
                <w:sz w:val="20"/>
                <w:szCs w:val="20"/>
              </w:rPr>
              <w:t>35% (–46%)</w:t>
            </w:r>
          </w:p>
          <w:p w14:paraId="29D4E0E3" w14:textId="77777777" w:rsidR="007C1EC0" w:rsidRPr="00930F97" w:rsidRDefault="007C1EC0" w:rsidP="00F03233">
            <w:pPr>
              <w:rPr>
                <w:rFonts w:ascii="Calibri" w:hAnsi="Calibri" w:cs="Calibri"/>
                <w:sz w:val="20"/>
                <w:szCs w:val="20"/>
              </w:rPr>
            </w:pPr>
          </w:p>
          <w:p w14:paraId="4A2DDE68" w14:textId="0C01CB92" w:rsidR="007C1EC0" w:rsidRPr="00930F97" w:rsidRDefault="007C1EC0" w:rsidP="00F03233">
            <w:pPr>
              <w:rPr>
                <w:rFonts w:ascii="Calibri" w:hAnsi="Calibri" w:cs="Calibri"/>
                <w:sz w:val="20"/>
                <w:szCs w:val="20"/>
              </w:rPr>
            </w:pPr>
          </w:p>
        </w:tc>
      </w:tr>
      <w:tr w:rsidR="00B23277" w:rsidRPr="00930F97" w14:paraId="61CC6032" w14:textId="77777777" w:rsidTr="00A114D7">
        <w:trPr>
          <w:trHeight w:val="805"/>
        </w:trPr>
        <w:tc>
          <w:tcPr>
            <w:tcW w:w="1897" w:type="dxa"/>
            <w:shd w:val="clear" w:color="auto" w:fill="E8E8E8" w:themeFill="background2"/>
            <w:hideMark/>
          </w:tcPr>
          <w:p w14:paraId="30A2FD53" w14:textId="7028DA17" w:rsidR="00B23277" w:rsidRPr="00930F97" w:rsidRDefault="00B23277" w:rsidP="00F03233">
            <w:pPr>
              <w:rPr>
                <w:rFonts w:ascii="Calibri" w:hAnsi="Calibri" w:cs="Calibri"/>
                <w:sz w:val="20"/>
                <w:szCs w:val="20"/>
              </w:rPr>
            </w:pPr>
            <w:r w:rsidRPr="00930F97">
              <w:rPr>
                <w:rFonts w:ascii="Calibri" w:hAnsi="Calibri" w:cs="Calibri"/>
                <w:sz w:val="20"/>
                <w:szCs w:val="20"/>
              </w:rPr>
              <w:t xml:space="preserve">Adult Learning Participation </w:t>
            </w:r>
          </w:p>
          <w:p w14:paraId="69804A92" w14:textId="26884234" w:rsidR="00A114D7" w:rsidRPr="00930F97" w:rsidRDefault="007C1EC0" w:rsidP="00F03233">
            <w:pPr>
              <w:rPr>
                <w:rFonts w:ascii="Calibri" w:hAnsi="Calibri" w:cs="Calibri"/>
                <w:sz w:val="20"/>
                <w:szCs w:val="20"/>
              </w:rPr>
            </w:pPr>
            <w:r w:rsidRPr="00930F97">
              <w:rPr>
                <w:rFonts w:ascii="Calibri" w:hAnsi="Calibri" w:cs="Calibri"/>
                <w:sz w:val="20"/>
                <w:szCs w:val="20"/>
              </w:rPr>
              <w:t>1980-2024</w:t>
            </w:r>
          </w:p>
        </w:tc>
        <w:tc>
          <w:tcPr>
            <w:tcW w:w="2273" w:type="dxa"/>
            <w:hideMark/>
          </w:tcPr>
          <w:p w14:paraId="429BBF81" w14:textId="77777777" w:rsidR="00236AC0" w:rsidRPr="00930F97" w:rsidRDefault="00B23277" w:rsidP="00F03233">
            <w:pPr>
              <w:rPr>
                <w:rFonts w:ascii="Calibri" w:hAnsi="Calibri" w:cs="Calibri"/>
                <w:sz w:val="20"/>
                <w:szCs w:val="20"/>
              </w:rPr>
            </w:pPr>
            <w:r w:rsidRPr="00930F97">
              <w:rPr>
                <w:rFonts w:ascii="Calibri" w:hAnsi="Calibri" w:cs="Calibri"/>
                <w:sz w:val="20"/>
                <w:szCs w:val="20"/>
              </w:rPr>
              <w:t xml:space="preserve">48% </w:t>
            </w:r>
            <w:r w:rsidR="00A114D7" w:rsidRPr="00930F97">
              <w:rPr>
                <w:rFonts w:ascii="Calibri" w:hAnsi="Calibri" w:cs="Calibri"/>
                <w:sz w:val="20"/>
                <w:szCs w:val="20"/>
              </w:rPr>
              <w:t xml:space="preserve">to </w:t>
            </w:r>
            <w:r w:rsidRPr="00930F97">
              <w:rPr>
                <w:rFonts w:ascii="Calibri" w:hAnsi="Calibri" w:cs="Calibri"/>
                <w:sz w:val="20"/>
                <w:szCs w:val="20"/>
              </w:rPr>
              <w:t>47% (</w:t>
            </w:r>
            <w:r w:rsidR="007C1EC0" w:rsidRPr="00930F97">
              <w:rPr>
                <w:rFonts w:ascii="Calibri" w:hAnsi="Calibri" w:cs="Calibri"/>
                <w:sz w:val="20"/>
                <w:szCs w:val="20"/>
              </w:rPr>
              <w:t>world l</w:t>
            </w:r>
            <w:r w:rsidR="00236AC0" w:rsidRPr="00930F97">
              <w:rPr>
                <w:rFonts w:ascii="Calibri" w:hAnsi="Calibri" w:cs="Calibri"/>
                <w:sz w:val="20"/>
                <w:szCs w:val="20"/>
              </w:rPr>
              <w:t xml:space="preserve">eading - </w:t>
            </w:r>
            <w:r w:rsidR="007C1EC0" w:rsidRPr="00930F97">
              <w:rPr>
                <w:rFonts w:ascii="Calibri" w:hAnsi="Calibri" w:cs="Calibri"/>
                <w:sz w:val="20"/>
                <w:szCs w:val="20"/>
              </w:rPr>
              <w:t>stable)</w:t>
            </w:r>
          </w:p>
          <w:p w14:paraId="3087D4A8" w14:textId="77777777" w:rsidR="00A114D7" w:rsidRPr="00930F97" w:rsidRDefault="00A114D7" w:rsidP="00F03233">
            <w:pPr>
              <w:rPr>
                <w:rFonts w:ascii="Calibri" w:hAnsi="Calibri" w:cs="Calibri"/>
                <w:sz w:val="20"/>
                <w:szCs w:val="20"/>
              </w:rPr>
            </w:pPr>
          </w:p>
          <w:p w14:paraId="79B9AD36" w14:textId="3E355664" w:rsidR="00A114D7" w:rsidRPr="00930F97" w:rsidRDefault="00A114D7" w:rsidP="00F03233">
            <w:pPr>
              <w:rPr>
                <w:rFonts w:ascii="Calibri" w:hAnsi="Calibri" w:cs="Calibri"/>
                <w:sz w:val="20"/>
                <w:szCs w:val="20"/>
              </w:rPr>
            </w:pPr>
          </w:p>
        </w:tc>
        <w:tc>
          <w:tcPr>
            <w:tcW w:w="2663" w:type="dxa"/>
            <w:hideMark/>
          </w:tcPr>
          <w:p w14:paraId="0271E5DA" w14:textId="77777777" w:rsidR="00236AC0" w:rsidRPr="00930F97" w:rsidRDefault="00B23277" w:rsidP="00F03233">
            <w:pPr>
              <w:rPr>
                <w:rFonts w:ascii="Calibri" w:hAnsi="Calibri" w:cs="Calibri"/>
                <w:sz w:val="20"/>
                <w:szCs w:val="20"/>
              </w:rPr>
            </w:pPr>
            <w:r w:rsidRPr="00930F97">
              <w:rPr>
                <w:rFonts w:ascii="Calibri" w:hAnsi="Calibri" w:cs="Calibri"/>
                <w:sz w:val="20"/>
                <w:szCs w:val="20"/>
              </w:rPr>
              <w:t>28</w:t>
            </w:r>
            <w:r w:rsidR="00236AC0" w:rsidRPr="00930F97">
              <w:rPr>
                <w:rFonts w:ascii="Calibri" w:hAnsi="Calibri" w:cs="Calibri"/>
                <w:sz w:val="20"/>
                <w:szCs w:val="20"/>
              </w:rPr>
              <w:t>/</w:t>
            </w:r>
            <w:r w:rsidRPr="00930F97">
              <w:rPr>
                <w:rFonts w:ascii="Calibri" w:hAnsi="Calibri" w:cs="Calibri"/>
                <w:sz w:val="20"/>
                <w:szCs w:val="20"/>
              </w:rPr>
              <w:t xml:space="preserve">30% </w:t>
            </w:r>
            <w:r w:rsidR="00A114D7" w:rsidRPr="00930F97">
              <w:rPr>
                <w:rFonts w:ascii="Calibri" w:hAnsi="Calibri" w:cs="Calibri"/>
                <w:sz w:val="20"/>
                <w:szCs w:val="20"/>
              </w:rPr>
              <w:t>to</w:t>
            </w:r>
            <w:r w:rsidR="00236AC0" w:rsidRPr="00930F97">
              <w:rPr>
                <w:rFonts w:ascii="Calibri" w:hAnsi="Calibri" w:cs="Calibri"/>
                <w:sz w:val="20"/>
                <w:szCs w:val="20"/>
              </w:rPr>
              <w:t xml:space="preserve"> </w:t>
            </w:r>
            <w:r w:rsidRPr="00930F97">
              <w:rPr>
                <w:rFonts w:ascii="Calibri" w:hAnsi="Calibri" w:cs="Calibri"/>
                <w:sz w:val="20"/>
                <w:szCs w:val="20"/>
              </w:rPr>
              <w:t>36</w:t>
            </w:r>
            <w:r w:rsidR="00236AC0" w:rsidRPr="00930F97">
              <w:rPr>
                <w:rFonts w:ascii="Calibri" w:hAnsi="Calibri" w:cs="Calibri"/>
                <w:sz w:val="20"/>
                <w:szCs w:val="20"/>
              </w:rPr>
              <w:t>/</w:t>
            </w:r>
            <w:r w:rsidRPr="00930F97">
              <w:rPr>
                <w:rFonts w:ascii="Calibri" w:hAnsi="Calibri" w:cs="Calibri"/>
                <w:sz w:val="20"/>
                <w:szCs w:val="20"/>
              </w:rPr>
              <w:t>38%</w:t>
            </w:r>
            <w:r w:rsidR="00236AC0" w:rsidRPr="00930F97">
              <w:rPr>
                <w:rFonts w:ascii="Calibri" w:hAnsi="Calibri" w:cs="Calibri"/>
                <w:sz w:val="20"/>
                <w:szCs w:val="20"/>
              </w:rPr>
              <w:t xml:space="preserve"> – modest increase</w:t>
            </w:r>
          </w:p>
          <w:p w14:paraId="1432FE3B" w14:textId="77777777" w:rsidR="00A114D7" w:rsidRPr="00930F97" w:rsidRDefault="00A114D7" w:rsidP="00F03233">
            <w:pPr>
              <w:rPr>
                <w:rFonts w:ascii="Calibri" w:hAnsi="Calibri" w:cs="Calibri"/>
                <w:sz w:val="20"/>
                <w:szCs w:val="20"/>
              </w:rPr>
            </w:pPr>
          </w:p>
          <w:p w14:paraId="6336D937" w14:textId="6F90D97A" w:rsidR="00A114D7" w:rsidRPr="00930F97" w:rsidRDefault="00A114D7" w:rsidP="00F03233">
            <w:pPr>
              <w:rPr>
                <w:rFonts w:ascii="Calibri" w:hAnsi="Calibri" w:cs="Calibri"/>
                <w:sz w:val="20"/>
                <w:szCs w:val="20"/>
              </w:rPr>
            </w:pPr>
          </w:p>
        </w:tc>
        <w:tc>
          <w:tcPr>
            <w:tcW w:w="2341" w:type="dxa"/>
            <w:hideMark/>
          </w:tcPr>
          <w:p w14:paraId="5970AF22" w14:textId="52FB9E11" w:rsidR="00A114D7" w:rsidRPr="00930F97" w:rsidRDefault="00B23277" w:rsidP="00F03233">
            <w:pPr>
              <w:rPr>
                <w:rFonts w:ascii="Calibri" w:hAnsi="Calibri" w:cs="Calibri"/>
                <w:sz w:val="20"/>
                <w:szCs w:val="20"/>
              </w:rPr>
            </w:pPr>
            <w:r w:rsidRPr="00930F97">
              <w:rPr>
                <w:rFonts w:ascii="Calibri" w:hAnsi="Calibri" w:cs="Calibri"/>
                <w:sz w:val="20"/>
                <w:szCs w:val="20"/>
              </w:rPr>
              <w:t xml:space="preserve">40% </w:t>
            </w:r>
            <w:r w:rsidR="00A114D7" w:rsidRPr="00930F97">
              <w:rPr>
                <w:rFonts w:ascii="Calibri" w:hAnsi="Calibri" w:cs="Calibri"/>
                <w:sz w:val="20"/>
                <w:szCs w:val="20"/>
              </w:rPr>
              <w:t>to</w:t>
            </w:r>
            <w:r w:rsidRPr="00930F97">
              <w:rPr>
                <w:rFonts w:ascii="Calibri" w:hAnsi="Calibri" w:cs="Calibri"/>
                <w:sz w:val="20"/>
                <w:szCs w:val="20"/>
              </w:rPr>
              <w:t>19% (</w:t>
            </w:r>
            <w:r w:rsidR="00236AC0" w:rsidRPr="00930F97">
              <w:rPr>
                <w:rFonts w:ascii="Calibri" w:hAnsi="Calibri" w:cs="Calibri"/>
                <w:sz w:val="20"/>
                <w:szCs w:val="20"/>
              </w:rPr>
              <w:t>-100</w:t>
            </w:r>
            <w:r w:rsidRPr="00930F97">
              <w:rPr>
                <w:rFonts w:ascii="Calibri" w:hAnsi="Calibri" w:cs="Calibri"/>
                <w:sz w:val="20"/>
                <w:szCs w:val="20"/>
              </w:rPr>
              <w:t>%)</w:t>
            </w:r>
            <w:r w:rsidR="00236AC0" w:rsidRPr="00930F97">
              <w:rPr>
                <w:rFonts w:ascii="Calibri" w:hAnsi="Calibri" w:cs="Calibri"/>
                <w:sz w:val="20"/>
                <w:szCs w:val="20"/>
              </w:rPr>
              <w:t xml:space="preserve"> – collaps</w:t>
            </w:r>
            <w:r w:rsidR="00A114D7" w:rsidRPr="00930F97">
              <w:rPr>
                <w:rFonts w:ascii="Calibri" w:hAnsi="Calibri" w:cs="Calibri"/>
                <w:sz w:val="20"/>
                <w:szCs w:val="20"/>
              </w:rPr>
              <w:t>e</w:t>
            </w:r>
          </w:p>
          <w:p w14:paraId="0685A10D" w14:textId="77777777" w:rsidR="00A114D7" w:rsidRPr="00930F97" w:rsidRDefault="00A114D7" w:rsidP="00F03233">
            <w:pPr>
              <w:rPr>
                <w:rFonts w:ascii="Calibri" w:hAnsi="Calibri" w:cs="Calibri"/>
                <w:sz w:val="20"/>
                <w:szCs w:val="20"/>
              </w:rPr>
            </w:pPr>
          </w:p>
          <w:p w14:paraId="4A3802B3" w14:textId="522EC011" w:rsidR="00236AC0" w:rsidRPr="00930F97" w:rsidRDefault="00236AC0" w:rsidP="00F03233">
            <w:pPr>
              <w:rPr>
                <w:rFonts w:ascii="Calibri" w:hAnsi="Calibri" w:cs="Calibri"/>
                <w:sz w:val="20"/>
                <w:szCs w:val="20"/>
              </w:rPr>
            </w:pPr>
          </w:p>
        </w:tc>
      </w:tr>
      <w:tr w:rsidR="00B23277" w:rsidRPr="00930F97" w14:paraId="2078F5DB" w14:textId="77777777" w:rsidTr="00A114D7">
        <w:tc>
          <w:tcPr>
            <w:tcW w:w="1897" w:type="dxa"/>
            <w:shd w:val="clear" w:color="auto" w:fill="E8E8E8" w:themeFill="background2"/>
            <w:hideMark/>
          </w:tcPr>
          <w:p w14:paraId="78934FD4"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Employer Role in Initial VET</w:t>
            </w:r>
          </w:p>
        </w:tc>
        <w:tc>
          <w:tcPr>
            <w:tcW w:w="2273" w:type="dxa"/>
            <w:hideMark/>
          </w:tcPr>
          <w:p w14:paraId="466A66E9"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Limited; state-funded</w:t>
            </w:r>
          </w:p>
        </w:tc>
        <w:tc>
          <w:tcPr>
            <w:tcW w:w="2663" w:type="dxa"/>
            <w:hideMark/>
          </w:tcPr>
          <w:p w14:paraId="7AFACBE3" w14:textId="572BEC95" w:rsidR="00B23277" w:rsidRPr="00930F97" w:rsidRDefault="00B23277" w:rsidP="00F03233">
            <w:pPr>
              <w:rPr>
                <w:rFonts w:ascii="Calibri" w:hAnsi="Calibri" w:cs="Calibri"/>
                <w:sz w:val="20"/>
                <w:szCs w:val="20"/>
              </w:rPr>
            </w:pPr>
            <w:r w:rsidRPr="00930F97">
              <w:rPr>
                <w:rFonts w:ascii="Calibri" w:hAnsi="Calibri" w:cs="Calibri"/>
                <w:sz w:val="20"/>
                <w:szCs w:val="20"/>
              </w:rPr>
              <w:t>Central; 50–60% of training costs</w:t>
            </w:r>
          </w:p>
        </w:tc>
        <w:tc>
          <w:tcPr>
            <w:tcW w:w="2341" w:type="dxa"/>
            <w:hideMark/>
          </w:tcPr>
          <w:p w14:paraId="026CBC1A" w14:textId="36CD9A02" w:rsidR="00B23277" w:rsidRPr="00930F97" w:rsidRDefault="00B23277" w:rsidP="00F03233">
            <w:pPr>
              <w:rPr>
                <w:rFonts w:ascii="Calibri" w:hAnsi="Calibri" w:cs="Calibri"/>
                <w:sz w:val="20"/>
                <w:szCs w:val="20"/>
              </w:rPr>
            </w:pPr>
            <w:r w:rsidRPr="00930F97">
              <w:rPr>
                <w:rFonts w:ascii="Calibri" w:hAnsi="Calibri" w:cs="Calibri"/>
                <w:sz w:val="20"/>
                <w:szCs w:val="20"/>
              </w:rPr>
              <w:t>Weak</w:t>
            </w:r>
            <w:r w:rsidR="00236AC0" w:rsidRPr="00930F97">
              <w:rPr>
                <w:rFonts w:ascii="Calibri" w:hAnsi="Calibri" w:cs="Calibri"/>
                <w:sz w:val="20"/>
                <w:szCs w:val="20"/>
              </w:rPr>
              <w:t xml:space="preserve"> - </w:t>
            </w:r>
            <w:r w:rsidRPr="00930F97">
              <w:rPr>
                <w:rFonts w:ascii="Calibri" w:hAnsi="Calibri" w:cs="Calibri"/>
                <w:sz w:val="20"/>
                <w:szCs w:val="20"/>
              </w:rPr>
              <w:t>levy introduced 2017, participation falling</w:t>
            </w:r>
          </w:p>
        </w:tc>
      </w:tr>
      <w:tr w:rsidR="00B23277" w:rsidRPr="00930F97" w14:paraId="18987299" w14:textId="77777777" w:rsidTr="00A114D7">
        <w:tc>
          <w:tcPr>
            <w:tcW w:w="1897" w:type="dxa"/>
            <w:shd w:val="clear" w:color="auto" w:fill="E8E8E8" w:themeFill="background2"/>
            <w:hideMark/>
          </w:tcPr>
          <w:p w14:paraId="5B7CA62E"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Funding Model</w:t>
            </w:r>
          </w:p>
        </w:tc>
        <w:tc>
          <w:tcPr>
            <w:tcW w:w="2273" w:type="dxa"/>
            <w:hideMark/>
          </w:tcPr>
          <w:p w14:paraId="58001876"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Public investment; equity focus</w:t>
            </w:r>
          </w:p>
        </w:tc>
        <w:tc>
          <w:tcPr>
            <w:tcW w:w="2663" w:type="dxa"/>
            <w:hideMark/>
          </w:tcPr>
          <w:p w14:paraId="16B75A56"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Shared (state + employers); corporatist</w:t>
            </w:r>
          </w:p>
        </w:tc>
        <w:tc>
          <w:tcPr>
            <w:tcW w:w="2341" w:type="dxa"/>
            <w:hideMark/>
          </w:tcPr>
          <w:p w14:paraId="13114533" w14:textId="3B5EDA72" w:rsidR="00B23277" w:rsidRPr="00930F97" w:rsidRDefault="00B23277" w:rsidP="00F03233">
            <w:pPr>
              <w:rPr>
                <w:rFonts w:ascii="Calibri" w:hAnsi="Calibri" w:cs="Calibri"/>
                <w:sz w:val="20"/>
                <w:szCs w:val="20"/>
              </w:rPr>
            </w:pPr>
            <w:r w:rsidRPr="00930F97">
              <w:rPr>
                <w:rFonts w:ascii="Calibri" w:hAnsi="Calibri" w:cs="Calibri"/>
                <w:sz w:val="20"/>
                <w:szCs w:val="20"/>
              </w:rPr>
              <w:t xml:space="preserve">Marketised; public share </w:t>
            </w:r>
            <w:r w:rsidR="00A114D7" w:rsidRPr="00930F97">
              <w:rPr>
                <w:rFonts w:ascii="Calibri" w:hAnsi="Calibri" w:cs="Calibri"/>
                <w:sz w:val="20"/>
                <w:szCs w:val="20"/>
              </w:rPr>
              <w:t>falling</w:t>
            </w:r>
            <w:r w:rsidRPr="00930F97">
              <w:rPr>
                <w:rFonts w:ascii="Calibri" w:hAnsi="Calibri" w:cs="Calibri"/>
                <w:sz w:val="20"/>
                <w:szCs w:val="20"/>
              </w:rPr>
              <w:t xml:space="preserve"> </w:t>
            </w:r>
            <w:r w:rsidR="00236AC0" w:rsidRPr="00930F97">
              <w:rPr>
                <w:rFonts w:ascii="Calibri" w:hAnsi="Calibri" w:cs="Calibri"/>
                <w:sz w:val="20"/>
                <w:szCs w:val="20"/>
              </w:rPr>
              <w:t xml:space="preserve">rapidly </w:t>
            </w:r>
          </w:p>
        </w:tc>
      </w:tr>
      <w:tr w:rsidR="00B23277" w:rsidRPr="00930F97" w14:paraId="62615AF4" w14:textId="77777777" w:rsidTr="00A114D7">
        <w:tc>
          <w:tcPr>
            <w:tcW w:w="1897" w:type="dxa"/>
            <w:shd w:val="clear" w:color="auto" w:fill="E8E8E8" w:themeFill="background2"/>
            <w:hideMark/>
          </w:tcPr>
          <w:p w14:paraId="2B710C7C"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Status of VET</w:t>
            </w:r>
          </w:p>
        </w:tc>
        <w:tc>
          <w:tcPr>
            <w:tcW w:w="2273" w:type="dxa"/>
            <w:hideMark/>
          </w:tcPr>
          <w:p w14:paraId="2AF8ADAA"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High; integrated with HE</w:t>
            </w:r>
          </w:p>
        </w:tc>
        <w:tc>
          <w:tcPr>
            <w:tcW w:w="2663" w:type="dxa"/>
            <w:hideMark/>
          </w:tcPr>
          <w:p w14:paraId="212B2A93"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High; strong labour market link</w:t>
            </w:r>
          </w:p>
        </w:tc>
        <w:tc>
          <w:tcPr>
            <w:tcW w:w="2341" w:type="dxa"/>
            <w:hideMark/>
          </w:tcPr>
          <w:p w14:paraId="100D1EC0"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Low; residual and fragmented</w:t>
            </w:r>
          </w:p>
        </w:tc>
      </w:tr>
      <w:tr w:rsidR="00B23277" w:rsidRPr="00930F97" w14:paraId="4816D008" w14:textId="77777777" w:rsidTr="00A114D7">
        <w:tc>
          <w:tcPr>
            <w:tcW w:w="1897" w:type="dxa"/>
            <w:shd w:val="clear" w:color="auto" w:fill="E8E8E8" w:themeFill="background2"/>
            <w:hideMark/>
          </w:tcPr>
          <w:p w14:paraId="4BEB2D1D"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Overall Trend 1980–2024</w:t>
            </w:r>
          </w:p>
        </w:tc>
        <w:tc>
          <w:tcPr>
            <w:tcW w:w="2273" w:type="dxa"/>
            <w:hideMark/>
          </w:tcPr>
          <w:p w14:paraId="182E8FA6"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Stability + modernisation</w:t>
            </w:r>
          </w:p>
        </w:tc>
        <w:tc>
          <w:tcPr>
            <w:tcW w:w="2663" w:type="dxa"/>
            <w:hideMark/>
          </w:tcPr>
          <w:p w14:paraId="4D498C2D"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Stability + incremental reform</w:t>
            </w:r>
          </w:p>
        </w:tc>
        <w:tc>
          <w:tcPr>
            <w:tcW w:w="2341" w:type="dxa"/>
            <w:hideMark/>
          </w:tcPr>
          <w:p w14:paraId="19936F05" w14:textId="77777777" w:rsidR="00B23277" w:rsidRPr="00930F97" w:rsidRDefault="00B23277" w:rsidP="00F03233">
            <w:pPr>
              <w:rPr>
                <w:rFonts w:ascii="Calibri" w:hAnsi="Calibri" w:cs="Calibri"/>
                <w:sz w:val="20"/>
                <w:szCs w:val="20"/>
              </w:rPr>
            </w:pPr>
            <w:r w:rsidRPr="00930F97">
              <w:rPr>
                <w:rFonts w:ascii="Calibri" w:hAnsi="Calibri" w:cs="Calibri"/>
                <w:sz w:val="20"/>
                <w:szCs w:val="20"/>
              </w:rPr>
              <w:t>Severe contraction since 2010)</w:t>
            </w:r>
          </w:p>
        </w:tc>
      </w:tr>
    </w:tbl>
    <w:p w14:paraId="7D962592" w14:textId="431C4B18" w:rsidR="00AA0C75" w:rsidRPr="00930F97" w:rsidRDefault="00AA0C75" w:rsidP="00331DA9">
      <w:pPr>
        <w:spacing w:line="300" w:lineRule="atLeast"/>
        <w:rPr>
          <w:rFonts w:ascii="Calibri" w:hAnsi="Calibri" w:cs="Calibri"/>
          <w:sz w:val="18"/>
          <w:szCs w:val="18"/>
        </w:rPr>
      </w:pPr>
      <w:r w:rsidRPr="00930F97">
        <w:rPr>
          <w:rFonts w:ascii="Calibri" w:hAnsi="Calibri" w:cs="Calibri"/>
          <w:sz w:val="18"/>
          <w:szCs w:val="18"/>
        </w:rPr>
        <w:t>Sources.</w:t>
      </w:r>
      <w:r w:rsidR="00331DA9" w:rsidRPr="00930F97">
        <w:rPr>
          <w:rFonts w:ascii="Calibri" w:hAnsi="Calibri" w:cs="Calibri"/>
          <w:sz w:val="18"/>
          <w:szCs w:val="18"/>
        </w:rPr>
        <w:t xml:space="preserve"> </w:t>
      </w:r>
      <w:r w:rsidR="00331DA9" w:rsidRPr="00930F97">
        <w:rPr>
          <w:rStyle w:val="Strong"/>
          <w:rFonts w:ascii="Calibri" w:eastAsiaTheme="majorEastAsia" w:hAnsi="Calibri" w:cs="Calibri"/>
          <w:b w:val="0"/>
          <w:bCs w:val="0"/>
          <w:sz w:val="18"/>
          <w:szCs w:val="18"/>
        </w:rPr>
        <w:t>OECD, various years.</w:t>
      </w:r>
      <w:r w:rsidR="00331DA9" w:rsidRPr="00930F97">
        <w:rPr>
          <w:rFonts w:ascii="Calibri" w:hAnsi="Calibri" w:cs="Calibri"/>
          <w:sz w:val="18"/>
          <w:szCs w:val="18"/>
        </w:rPr>
        <w:t xml:space="preserve"> </w:t>
      </w:r>
      <w:r w:rsidR="00331DA9" w:rsidRPr="00930F97">
        <w:rPr>
          <w:rStyle w:val="Emphasis"/>
          <w:rFonts w:ascii="Calibri" w:eastAsiaTheme="majorEastAsia" w:hAnsi="Calibri" w:cs="Calibri"/>
          <w:sz w:val="18"/>
          <w:szCs w:val="18"/>
        </w:rPr>
        <w:t xml:space="preserve">Education </w:t>
      </w:r>
      <w:proofErr w:type="gramStart"/>
      <w:r w:rsidR="00331DA9" w:rsidRPr="00930F97">
        <w:rPr>
          <w:rStyle w:val="Emphasis"/>
          <w:rFonts w:ascii="Calibri" w:eastAsiaTheme="majorEastAsia" w:hAnsi="Calibri" w:cs="Calibri"/>
          <w:sz w:val="18"/>
          <w:szCs w:val="18"/>
        </w:rPr>
        <w:t>at a Glance</w:t>
      </w:r>
      <w:proofErr w:type="gramEnd"/>
      <w:r w:rsidR="00331DA9" w:rsidRPr="00930F97">
        <w:rPr>
          <w:rFonts w:ascii="Calibri" w:hAnsi="Calibri" w:cs="Calibri"/>
          <w:sz w:val="18"/>
          <w:szCs w:val="18"/>
        </w:rPr>
        <w:t>. Paris: OECD Publishing.</w:t>
      </w:r>
    </w:p>
    <w:p w14:paraId="75775353" w14:textId="77777777" w:rsidR="00331DA9" w:rsidRPr="00930F97" w:rsidRDefault="00331DA9" w:rsidP="00331DA9">
      <w:pPr>
        <w:spacing w:line="300" w:lineRule="atLeast"/>
        <w:rPr>
          <w:rFonts w:ascii="Calibri" w:hAnsi="Calibri" w:cs="Calibri"/>
          <w:sz w:val="18"/>
          <w:szCs w:val="18"/>
        </w:rPr>
      </w:pPr>
    </w:p>
    <w:p w14:paraId="231AD583" w14:textId="78621C76" w:rsidR="00B8474D" w:rsidRPr="00930F97" w:rsidRDefault="00AA0C75" w:rsidP="00C86CA3">
      <w:pPr>
        <w:spacing w:before="100" w:beforeAutospacing="1" w:after="100" w:afterAutospacing="1" w:line="360" w:lineRule="auto"/>
        <w:jc w:val="both"/>
        <w:rPr>
          <w:rFonts w:ascii="Calibri" w:hAnsi="Calibri" w:cs="Calibri"/>
          <w:sz w:val="22"/>
          <w:szCs w:val="22"/>
        </w:rPr>
      </w:pPr>
      <w:r w:rsidRPr="00930F97">
        <w:rPr>
          <w:rFonts w:ascii="Calibri" w:hAnsi="Calibri" w:cs="Calibri"/>
          <w:sz w:val="22"/>
          <w:szCs w:val="22"/>
        </w:rPr>
        <w:t xml:space="preserve">Finland, an example of </w:t>
      </w:r>
      <w:r w:rsidR="005B576A" w:rsidRPr="00930F97">
        <w:rPr>
          <w:rFonts w:ascii="Calibri" w:hAnsi="Calibri" w:cs="Calibri"/>
          <w:sz w:val="22"/>
          <w:szCs w:val="22"/>
        </w:rPr>
        <w:t>the</w:t>
      </w:r>
      <w:r w:rsidRPr="00930F97">
        <w:rPr>
          <w:rFonts w:ascii="Calibri" w:hAnsi="Calibri" w:cs="Calibri"/>
          <w:sz w:val="22"/>
          <w:szCs w:val="22"/>
        </w:rPr>
        <w:t xml:space="preserve"> Nordic </w:t>
      </w:r>
      <w:r w:rsidR="00910851" w:rsidRPr="00930F97">
        <w:rPr>
          <w:rFonts w:ascii="Calibri" w:hAnsi="Calibri" w:cs="Calibri"/>
          <w:sz w:val="22"/>
          <w:szCs w:val="22"/>
        </w:rPr>
        <w:t>education-based</w:t>
      </w:r>
      <w:r w:rsidRPr="00930F97">
        <w:rPr>
          <w:rFonts w:ascii="Calibri" w:hAnsi="Calibri" w:cs="Calibri"/>
          <w:sz w:val="22"/>
          <w:szCs w:val="22"/>
        </w:rPr>
        <w:t xml:space="preserve"> </w:t>
      </w:r>
      <w:r w:rsidR="001033F3" w:rsidRPr="00930F97">
        <w:rPr>
          <w:rFonts w:ascii="Calibri" w:hAnsi="Calibri" w:cs="Calibri"/>
          <w:sz w:val="22"/>
          <w:szCs w:val="22"/>
        </w:rPr>
        <w:t xml:space="preserve">VET </w:t>
      </w:r>
      <w:r w:rsidRPr="00930F97">
        <w:rPr>
          <w:rFonts w:ascii="Calibri" w:hAnsi="Calibri" w:cs="Calibri"/>
          <w:sz w:val="22"/>
          <w:szCs w:val="22"/>
        </w:rPr>
        <w:t>model, has promoted parity between VET and HE by developing a strong lifelong learning culture and an integrated tertiary system</w:t>
      </w:r>
      <w:r w:rsidR="00C00806" w:rsidRPr="00930F97">
        <w:rPr>
          <w:rFonts w:ascii="Calibri" w:hAnsi="Calibri" w:cs="Calibri"/>
          <w:sz w:val="22"/>
          <w:szCs w:val="22"/>
        </w:rPr>
        <w:t xml:space="preserve"> (Virolainen et al., 2018)</w:t>
      </w:r>
      <w:r w:rsidRPr="00930F97">
        <w:rPr>
          <w:rFonts w:ascii="Calibri" w:hAnsi="Calibri" w:cs="Calibri"/>
          <w:sz w:val="22"/>
          <w:szCs w:val="22"/>
        </w:rPr>
        <w:t xml:space="preserve">.  In Germany, Austria and Switzerland (the Continental Model), the Dual </w:t>
      </w:r>
      <w:r w:rsidR="00910851" w:rsidRPr="00930F97">
        <w:rPr>
          <w:rFonts w:ascii="Calibri" w:hAnsi="Calibri" w:cs="Calibri"/>
          <w:sz w:val="22"/>
          <w:szCs w:val="22"/>
        </w:rPr>
        <w:t xml:space="preserve">employer-based </w:t>
      </w:r>
      <w:r w:rsidR="00C00806" w:rsidRPr="00930F97">
        <w:rPr>
          <w:rFonts w:ascii="Calibri" w:hAnsi="Calibri" w:cs="Calibri"/>
          <w:sz w:val="22"/>
          <w:szCs w:val="22"/>
        </w:rPr>
        <w:t>system</w:t>
      </w:r>
      <w:r w:rsidRPr="00930F97">
        <w:rPr>
          <w:rFonts w:ascii="Calibri" w:hAnsi="Calibri" w:cs="Calibri"/>
          <w:sz w:val="22"/>
          <w:szCs w:val="22"/>
        </w:rPr>
        <w:t>, while experiencing globalised pressures, continues to display high levels of employer engagement and remains attractive to learners from across the social spectrum (</w:t>
      </w:r>
      <w:r w:rsidR="00C00806" w:rsidRPr="00930F97">
        <w:rPr>
          <w:rFonts w:ascii="Calibri" w:hAnsi="Calibri" w:cs="Calibri"/>
          <w:sz w:val="22"/>
          <w:szCs w:val="22"/>
        </w:rPr>
        <w:t>Deissinger, 2025</w:t>
      </w:r>
      <w:r w:rsidRPr="00930F97">
        <w:rPr>
          <w:rFonts w:ascii="Calibri" w:hAnsi="Calibri" w:cs="Calibri"/>
          <w:sz w:val="22"/>
          <w:szCs w:val="22"/>
        </w:rPr>
        <w:t xml:space="preserve">).  In Switzerland, </w:t>
      </w:r>
      <w:r w:rsidR="001033F3" w:rsidRPr="00930F97">
        <w:rPr>
          <w:rFonts w:ascii="Calibri" w:hAnsi="Calibri" w:cs="Calibri"/>
          <w:sz w:val="22"/>
          <w:szCs w:val="22"/>
        </w:rPr>
        <w:t xml:space="preserve">for example, </w:t>
      </w:r>
      <w:r w:rsidRPr="00930F97">
        <w:rPr>
          <w:rFonts w:ascii="Calibri" w:hAnsi="Calibri" w:cs="Calibri"/>
          <w:sz w:val="22"/>
          <w:szCs w:val="22"/>
        </w:rPr>
        <w:t xml:space="preserve">nearly 65 per cent of learners leave the </w:t>
      </w:r>
      <w:r w:rsidR="00910851" w:rsidRPr="00930F97">
        <w:rPr>
          <w:rFonts w:ascii="Calibri" w:hAnsi="Calibri" w:cs="Calibri"/>
          <w:sz w:val="22"/>
          <w:szCs w:val="22"/>
        </w:rPr>
        <w:t xml:space="preserve">upper secondary </w:t>
      </w:r>
      <w:r w:rsidRPr="00930F97">
        <w:rPr>
          <w:rFonts w:ascii="Calibri" w:hAnsi="Calibri" w:cs="Calibri"/>
          <w:sz w:val="22"/>
          <w:szCs w:val="22"/>
        </w:rPr>
        <w:t>school system for apprenticeships (</w:t>
      </w:r>
      <w:r w:rsidR="00C00806" w:rsidRPr="00930F97">
        <w:rPr>
          <w:rFonts w:ascii="Calibri" w:hAnsi="Calibri" w:cs="Calibri"/>
          <w:sz w:val="22"/>
          <w:szCs w:val="22"/>
        </w:rPr>
        <w:t>FSO, 2023</w:t>
      </w:r>
      <w:r w:rsidRPr="00930F97">
        <w:rPr>
          <w:rFonts w:ascii="Calibri" w:hAnsi="Calibri" w:cs="Calibri"/>
          <w:sz w:val="22"/>
          <w:szCs w:val="22"/>
        </w:rPr>
        <w:t xml:space="preserve">).  </w:t>
      </w:r>
    </w:p>
    <w:p w14:paraId="72AB6A02" w14:textId="77777777" w:rsidR="0064344D" w:rsidRPr="00930F97" w:rsidRDefault="0064344D" w:rsidP="008D2C37">
      <w:pPr>
        <w:spacing w:before="100" w:beforeAutospacing="1" w:after="100" w:afterAutospacing="1" w:line="300" w:lineRule="atLeast"/>
        <w:outlineLvl w:val="1"/>
        <w:rPr>
          <w:rFonts w:ascii="Calibri" w:hAnsi="Calibri" w:cs="Calibri"/>
          <w:b/>
          <w:bCs/>
          <w:sz w:val="28"/>
          <w:szCs w:val="28"/>
        </w:rPr>
      </w:pPr>
    </w:p>
    <w:p w14:paraId="6125E337" w14:textId="77777777" w:rsidR="0064344D" w:rsidRPr="00930F97" w:rsidRDefault="0064344D" w:rsidP="008D2C37">
      <w:pPr>
        <w:spacing w:before="100" w:beforeAutospacing="1" w:after="100" w:afterAutospacing="1" w:line="300" w:lineRule="atLeast"/>
        <w:outlineLvl w:val="1"/>
        <w:rPr>
          <w:rFonts w:ascii="Calibri" w:hAnsi="Calibri" w:cs="Calibri"/>
          <w:b/>
          <w:bCs/>
          <w:sz w:val="28"/>
          <w:szCs w:val="28"/>
        </w:rPr>
      </w:pPr>
    </w:p>
    <w:p w14:paraId="1B496D3B" w14:textId="0F7EC280" w:rsidR="006A54D2" w:rsidRPr="00930F97" w:rsidRDefault="00B8474D" w:rsidP="008D2C37">
      <w:pPr>
        <w:spacing w:before="100" w:beforeAutospacing="1" w:after="100" w:afterAutospacing="1" w:line="300" w:lineRule="atLeast"/>
        <w:outlineLvl w:val="1"/>
        <w:rPr>
          <w:rFonts w:ascii="Calibri" w:hAnsi="Calibri" w:cs="Calibri"/>
          <w:b/>
          <w:bCs/>
          <w:sz w:val="28"/>
          <w:szCs w:val="28"/>
        </w:rPr>
      </w:pPr>
      <w:r w:rsidRPr="00930F97">
        <w:rPr>
          <w:rFonts w:ascii="Calibri" w:hAnsi="Calibri" w:cs="Calibri"/>
          <w:b/>
          <w:bCs/>
          <w:sz w:val="28"/>
          <w:szCs w:val="28"/>
        </w:rPr>
        <w:t xml:space="preserve">Part 3. </w:t>
      </w:r>
      <w:r w:rsidR="0064344D" w:rsidRPr="00930F97">
        <w:rPr>
          <w:rFonts w:ascii="Calibri" w:hAnsi="Calibri" w:cs="Calibri"/>
          <w:b/>
          <w:bCs/>
          <w:sz w:val="28"/>
          <w:szCs w:val="28"/>
        </w:rPr>
        <w:t xml:space="preserve">The </w:t>
      </w:r>
      <w:r w:rsidR="00FC7741" w:rsidRPr="00930F97">
        <w:rPr>
          <w:rFonts w:ascii="Calibri" w:hAnsi="Calibri" w:cs="Calibri"/>
          <w:b/>
          <w:bCs/>
          <w:sz w:val="28"/>
          <w:szCs w:val="28"/>
        </w:rPr>
        <w:t>VET</w:t>
      </w:r>
      <w:r w:rsidR="00C135A9" w:rsidRPr="00930F97">
        <w:rPr>
          <w:rFonts w:ascii="Calibri" w:hAnsi="Calibri" w:cs="Calibri"/>
          <w:b/>
          <w:bCs/>
          <w:sz w:val="28"/>
          <w:szCs w:val="28"/>
        </w:rPr>
        <w:t xml:space="preserve">/LLL </w:t>
      </w:r>
      <w:r w:rsidR="00FC7741" w:rsidRPr="00930F97">
        <w:rPr>
          <w:rFonts w:ascii="Calibri" w:hAnsi="Calibri" w:cs="Calibri"/>
          <w:b/>
          <w:bCs/>
          <w:sz w:val="28"/>
          <w:szCs w:val="28"/>
        </w:rPr>
        <w:t xml:space="preserve">system </w:t>
      </w:r>
      <w:r w:rsidR="00C05603" w:rsidRPr="00930F97">
        <w:rPr>
          <w:rFonts w:ascii="Calibri" w:hAnsi="Calibri" w:cs="Calibri"/>
          <w:b/>
          <w:bCs/>
          <w:sz w:val="28"/>
          <w:szCs w:val="28"/>
        </w:rPr>
        <w:t xml:space="preserve">inheritance </w:t>
      </w:r>
      <w:r w:rsidRPr="00930F97">
        <w:rPr>
          <w:rFonts w:ascii="Calibri" w:hAnsi="Calibri" w:cs="Calibri"/>
          <w:b/>
          <w:bCs/>
          <w:sz w:val="28"/>
          <w:szCs w:val="28"/>
        </w:rPr>
        <w:t xml:space="preserve">and </w:t>
      </w:r>
      <w:r w:rsidR="0064344D" w:rsidRPr="00930F97">
        <w:rPr>
          <w:rFonts w:ascii="Calibri" w:hAnsi="Calibri" w:cs="Calibri"/>
          <w:b/>
          <w:bCs/>
          <w:sz w:val="28"/>
          <w:szCs w:val="28"/>
        </w:rPr>
        <w:t xml:space="preserve">current </w:t>
      </w:r>
      <w:r w:rsidRPr="00930F97">
        <w:rPr>
          <w:rFonts w:ascii="Calibri" w:hAnsi="Calibri" w:cs="Calibri"/>
          <w:b/>
          <w:bCs/>
          <w:sz w:val="28"/>
          <w:szCs w:val="28"/>
        </w:rPr>
        <w:t>reform agenda</w:t>
      </w:r>
    </w:p>
    <w:p w14:paraId="5AC27D05" w14:textId="0B894BAF" w:rsidR="00FC7741" w:rsidRPr="00930F97" w:rsidRDefault="0064344D" w:rsidP="00230BB0">
      <w:pPr>
        <w:spacing w:line="360" w:lineRule="auto"/>
        <w:jc w:val="both"/>
        <w:rPr>
          <w:rFonts w:ascii="Calibri" w:hAnsi="Calibri" w:cs="Calibri"/>
          <w:b/>
          <w:bCs/>
        </w:rPr>
      </w:pPr>
      <w:r w:rsidRPr="00930F97">
        <w:rPr>
          <w:rFonts w:ascii="Calibri" w:hAnsi="Calibri" w:cs="Calibri"/>
          <w:b/>
          <w:bCs/>
        </w:rPr>
        <w:t>C</w:t>
      </w:r>
      <w:r w:rsidR="00FC7741" w:rsidRPr="00930F97">
        <w:rPr>
          <w:rFonts w:ascii="Calibri" w:hAnsi="Calibri" w:cs="Calibri"/>
          <w:b/>
          <w:bCs/>
        </w:rPr>
        <w:t xml:space="preserve">hallenges </w:t>
      </w:r>
      <w:r w:rsidR="00B8474D" w:rsidRPr="00930F97">
        <w:rPr>
          <w:rFonts w:ascii="Calibri" w:hAnsi="Calibri" w:cs="Calibri"/>
          <w:b/>
          <w:bCs/>
        </w:rPr>
        <w:t>and responses</w:t>
      </w:r>
    </w:p>
    <w:p w14:paraId="23E6B809" w14:textId="2D292FCC" w:rsidR="00230BB0" w:rsidRPr="00930F97" w:rsidRDefault="001033F3" w:rsidP="00230BB0">
      <w:pPr>
        <w:spacing w:line="360" w:lineRule="auto"/>
        <w:jc w:val="both"/>
        <w:rPr>
          <w:rFonts w:ascii="Calibri" w:hAnsi="Calibri" w:cs="Calibri"/>
          <w:sz w:val="22"/>
          <w:szCs w:val="22"/>
        </w:rPr>
      </w:pPr>
      <w:r w:rsidRPr="00930F97">
        <w:rPr>
          <w:rFonts w:ascii="Calibri" w:hAnsi="Calibri" w:cs="Calibri"/>
          <w:sz w:val="22"/>
          <w:szCs w:val="22"/>
        </w:rPr>
        <w:t>This VET</w:t>
      </w:r>
      <w:r w:rsidR="00C135A9" w:rsidRPr="00930F97">
        <w:rPr>
          <w:rFonts w:ascii="Calibri" w:hAnsi="Calibri" w:cs="Calibri"/>
          <w:sz w:val="22"/>
          <w:szCs w:val="22"/>
        </w:rPr>
        <w:t>/LLL</w:t>
      </w:r>
      <w:r w:rsidRPr="00930F97">
        <w:rPr>
          <w:rFonts w:ascii="Calibri" w:hAnsi="Calibri" w:cs="Calibri"/>
          <w:sz w:val="22"/>
          <w:szCs w:val="22"/>
        </w:rPr>
        <w:t xml:space="preserve"> system </w:t>
      </w:r>
      <w:r w:rsidR="00C135A9" w:rsidRPr="00930F97">
        <w:rPr>
          <w:rFonts w:ascii="Calibri" w:hAnsi="Calibri" w:cs="Calibri"/>
          <w:sz w:val="22"/>
          <w:szCs w:val="22"/>
        </w:rPr>
        <w:t>inheritance</w:t>
      </w:r>
      <w:r w:rsidRPr="00930F97">
        <w:rPr>
          <w:rFonts w:ascii="Calibri" w:hAnsi="Calibri" w:cs="Calibri"/>
          <w:sz w:val="22"/>
          <w:szCs w:val="22"/>
        </w:rPr>
        <w:t xml:space="preserve"> presents </w:t>
      </w:r>
      <w:r w:rsidR="00230BB0" w:rsidRPr="00930F97">
        <w:rPr>
          <w:rFonts w:ascii="Calibri" w:hAnsi="Calibri" w:cs="Calibri"/>
          <w:sz w:val="22"/>
          <w:szCs w:val="22"/>
        </w:rPr>
        <w:t>three</w:t>
      </w:r>
      <w:r w:rsidR="00565097" w:rsidRPr="00930F97">
        <w:rPr>
          <w:rFonts w:ascii="Calibri" w:hAnsi="Calibri" w:cs="Calibri"/>
          <w:sz w:val="22"/>
          <w:szCs w:val="22"/>
        </w:rPr>
        <w:t xml:space="preserve"> key challenge</w:t>
      </w:r>
      <w:r w:rsidR="00230BB0" w:rsidRPr="00930F97">
        <w:rPr>
          <w:rFonts w:ascii="Calibri" w:hAnsi="Calibri" w:cs="Calibri"/>
          <w:sz w:val="22"/>
          <w:szCs w:val="22"/>
        </w:rPr>
        <w:t>s</w:t>
      </w:r>
      <w:r w:rsidR="00565097" w:rsidRPr="00930F97">
        <w:rPr>
          <w:rFonts w:ascii="Calibri" w:hAnsi="Calibri" w:cs="Calibri"/>
          <w:sz w:val="22"/>
          <w:szCs w:val="22"/>
        </w:rPr>
        <w:t xml:space="preserve"> </w:t>
      </w:r>
      <w:r w:rsidR="00C86CA3" w:rsidRPr="00930F97">
        <w:rPr>
          <w:rFonts w:ascii="Calibri" w:hAnsi="Calibri" w:cs="Calibri"/>
          <w:sz w:val="22"/>
          <w:szCs w:val="22"/>
        </w:rPr>
        <w:t>for</w:t>
      </w:r>
      <w:r w:rsidR="00565097" w:rsidRPr="00930F97">
        <w:rPr>
          <w:rFonts w:ascii="Calibri" w:hAnsi="Calibri" w:cs="Calibri"/>
          <w:sz w:val="22"/>
          <w:szCs w:val="22"/>
        </w:rPr>
        <w:t xml:space="preserve"> the </w:t>
      </w:r>
      <w:r w:rsidR="00CE122F" w:rsidRPr="00930F97">
        <w:rPr>
          <w:rFonts w:ascii="Calibri" w:hAnsi="Calibri" w:cs="Calibri"/>
          <w:sz w:val="22"/>
          <w:szCs w:val="22"/>
        </w:rPr>
        <w:t xml:space="preserve">current </w:t>
      </w:r>
      <w:r w:rsidR="00565097" w:rsidRPr="00930F97">
        <w:rPr>
          <w:rFonts w:ascii="Calibri" w:hAnsi="Calibri" w:cs="Calibri"/>
          <w:sz w:val="22"/>
          <w:szCs w:val="22"/>
        </w:rPr>
        <w:t xml:space="preserve">Government </w:t>
      </w:r>
      <w:r w:rsidR="00230BB0" w:rsidRPr="00930F97">
        <w:rPr>
          <w:rFonts w:ascii="Calibri" w:hAnsi="Calibri" w:cs="Calibri"/>
          <w:sz w:val="22"/>
          <w:szCs w:val="22"/>
        </w:rPr>
        <w:t>in</w:t>
      </w:r>
      <w:r w:rsidR="00565097" w:rsidRPr="00930F97">
        <w:rPr>
          <w:rFonts w:ascii="Calibri" w:hAnsi="Calibri" w:cs="Calibri"/>
          <w:sz w:val="22"/>
          <w:szCs w:val="22"/>
        </w:rPr>
        <w:t xml:space="preserve"> th</w:t>
      </w:r>
      <w:r w:rsidR="00230BB0" w:rsidRPr="00930F97">
        <w:rPr>
          <w:rFonts w:ascii="Calibri" w:hAnsi="Calibri" w:cs="Calibri"/>
          <w:sz w:val="22"/>
          <w:szCs w:val="22"/>
        </w:rPr>
        <w:t>e</w:t>
      </w:r>
      <w:r w:rsidR="00565097" w:rsidRPr="00930F97">
        <w:rPr>
          <w:rFonts w:ascii="Calibri" w:hAnsi="Calibri" w:cs="Calibri"/>
          <w:sz w:val="22"/>
          <w:szCs w:val="22"/>
        </w:rPr>
        <w:t xml:space="preserve"> current Parliament</w:t>
      </w:r>
      <w:r w:rsidR="00CD0092" w:rsidRPr="00930F97">
        <w:rPr>
          <w:rFonts w:ascii="Calibri" w:hAnsi="Calibri" w:cs="Calibri"/>
          <w:sz w:val="22"/>
          <w:szCs w:val="22"/>
        </w:rPr>
        <w:t xml:space="preserve"> and beyond.</w:t>
      </w:r>
    </w:p>
    <w:p w14:paraId="7D395D26" w14:textId="77777777" w:rsidR="00230BB0" w:rsidRPr="00930F97" w:rsidRDefault="00230BB0" w:rsidP="00230BB0">
      <w:pPr>
        <w:spacing w:line="360" w:lineRule="auto"/>
        <w:jc w:val="both"/>
        <w:rPr>
          <w:rFonts w:ascii="Calibri" w:hAnsi="Calibri" w:cs="Calibri"/>
          <w:sz w:val="22"/>
          <w:szCs w:val="22"/>
        </w:rPr>
      </w:pPr>
    </w:p>
    <w:p w14:paraId="2421B864" w14:textId="509D0961" w:rsidR="00230BB0" w:rsidRPr="00930F97" w:rsidRDefault="00230BB0" w:rsidP="00CD6F0E">
      <w:pPr>
        <w:pStyle w:val="ListParagraph"/>
        <w:numPr>
          <w:ilvl w:val="0"/>
          <w:numId w:val="14"/>
        </w:numPr>
        <w:spacing w:line="360" w:lineRule="auto"/>
        <w:jc w:val="both"/>
        <w:rPr>
          <w:rFonts w:ascii="Calibri" w:hAnsi="Calibri" w:cs="Calibri"/>
          <w:sz w:val="22"/>
          <w:szCs w:val="22"/>
        </w:rPr>
      </w:pPr>
      <w:r w:rsidRPr="00930F97">
        <w:rPr>
          <w:rFonts w:ascii="Calibri" w:hAnsi="Calibri" w:cs="Calibri"/>
          <w:sz w:val="22"/>
          <w:szCs w:val="22"/>
        </w:rPr>
        <w:t>To u</w:t>
      </w:r>
      <w:r w:rsidR="00565097" w:rsidRPr="00930F97">
        <w:rPr>
          <w:rFonts w:ascii="Calibri" w:hAnsi="Calibri" w:cs="Calibri"/>
          <w:sz w:val="22"/>
          <w:szCs w:val="22"/>
        </w:rPr>
        <w:t>rgently remediat</w:t>
      </w:r>
      <w:r w:rsidRPr="00930F97">
        <w:rPr>
          <w:rFonts w:ascii="Calibri" w:hAnsi="Calibri" w:cs="Calibri"/>
          <w:sz w:val="22"/>
          <w:szCs w:val="22"/>
        </w:rPr>
        <w:t>e</w:t>
      </w:r>
      <w:r w:rsidR="00565097" w:rsidRPr="00930F97">
        <w:rPr>
          <w:rFonts w:ascii="Calibri" w:hAnsi="Calibri" w:cs="Calibri"/>
          <w:sz w:val="22"/>
          <w:szCs w:val="22"/>
        </w:rPr>
        <w:t xml:space="preserve"> </w:t>
      </w:r>
      <w:r w:rsidRPr="00930F97">
        <w:rPr>
          <w:rFonts w:ascii="Calibri" w:hAnsi="Calibri" w:cs="Calibri"/>
          <w:sz w:val="22"/>
          <w:szCs w:val="22"/>
        </w:rPr>
        <w:t>the effects of</w:t>
      </w:r>
      <w:r w:rsidR="00565097" w:rsidRPr="00930F97">
        <w:rPr>
          <w:rFonts w:ascii="Calibri" w:hAnsi="Calibri" w:cs="Calibri"/>
          <w:sz w:val="22"/>
          <w:szCs w:val="22"/>
        </w:rPr>
        <w:t xml:space="preserve"> Conservative policy-led contraction</w:t>
      </w:r>
      <w:r w:rsidR="00CD6F0E" w:rsidRPr="00930F97">
        <w:rPr>
          <w:rFonts w:ascii="Calibri" w:hAnsi="Calibri" w:cs="Calibri"/>
          <w:sz w:val="22"/>
          <w:szCs w:val="22"/>
        </w:rPr>
        <w:t xml:space="preserve">, particularly </w:t>
      </w:r>
      <w:r w:rsidR="00565097" w:rsidRPr="00930F97">
        <w:rPr>
          <w:rFonts w:ascii="Calibri" w:hAnsi="Calibri" w:cs="Calibri"/>
          <w:sz w:val="22"/>
          <w:szCs w:val="22"/>
        </w:rPr>
        <w:t>in adult learning</w:t>
      </w:r>
      <w:r w:rsidRPr="00930F97">
        <w:rPr>
          <w:rFonts w:ascii="Calibri" w:hAnsi="Calibri" w:cs="Calibri"/>
          <w:sz w:val="22"/>
          <w:szCs w:val="22"/>
        </w:rPr>
        <w:t xml:space="preserve"> and work-based training</w:t>
      </w:r>
      <w:r w:rsidR="00347A52" w:rsidRPr="00930F97">
        <w:rPr>
          <w:rFonts w:ascii="Calibri" w:hAnsi="Calibri" w:cs="Calibri"/>
          <w:sz w:val="22"/>
          <w:szCs w:val="22"/>
        </w:rPr>
        <w:t>.</w:t>
      </w:r>
      <w:r w:rsidRPr="00930F97">
        <w:rPr>
          <w:rFonts w:ascii="Calibri" w:hAnsi="Calibri" w:cs="Calibri"/>
          <w:sz w:val="22"/>
          <w:szCs w:val="22"/>
        </w:rPr>
        <w:t xml:space="preserve"> </w:t>
      </w:r>
    </w:p>
    <w:p w14:paraId="16AB098D" w14:textId="027C49C5" w:rsidR="00CD6F0E" w:rsidRPr="00930F97" w:rsidRDefault="00CD6F0E" w:rsidP="00230BB0">
      <w:pPr>
        <w:pStyle w:val="ListParagraph"/>
        <w:numPr>
          <w:ilvl w:val="0"/>
          <w:numId w:val="14"/>
        </w:numPr>
        <w:spacing w:line="360" w:lineRule="auto"/>
        <w:jc w:val="both"/>
        <w:rPr>
          <w:rFonts w:ascii="Calibri" w:hAnsi="Calibri" w:cs="Calibri"/>
          <w:sz w:val="22"/>
          <w:szCs w:val="22"/>
        </w:rPr>
      </w:pPr>
      <w:r w:rsidRPr="00930F97">
        <w:rPr>
          <w:rFonts w:ascii="Calibri" w:hAnsi="Calibri" w:cs="Calibri"/>
          <w:sz w:val="22"/>
          <w:szCs w:val="22"/>
        </w:rPr>
        <w:t xml:space="preserve">To move to a new governance model – social and coordinated – to replace the failed marketised </w:t>
      </w:r>
      <w:r w:rsidR="003A05F6" w:rsidRPr="00930F97">
        <w:rPr>
          <w:rFonts w:ascii="Calibri" w:hAnsi="Calibri" w:cs="Calibri"/>
          <w:sz w:val="22"/>
          <w:szCs w:val="22"/>
        </w:rPr>
        <w:t>model</w:t>
      </w:r>
      <w:r w:rsidRPr="00930F97">
        <w:rPr>
          <w:rFonts w:ascii="Calibri" w:hAnsi="Calibri" w:cs="Calibri"/>
          <w:sz w:val="22"/>
          <w:szCs w:val="22"/>
        </w:rPr>
        <w:t>.</w:t>
      </w:r>
    </w:p>
    <w:p w14:paraId="4D32C182" w14:textId="4DB35ECA" w:rsidR="00D20E8B" w:rsidRPr="00930F97" w:rsidRDefault="00D20E8B" w:rsidP="00D20E8B">
      <w:pPr>
        <w:pStyle w:val="ListParagraph"/>
        <w:numPr>
          <w:ilvl w:val="0"/>
          <w:numId w:val="14"/>
        </w:numPr>
        <w:spacing w:line="360" w:lineRule="auto"/>
        <w:jc w:val="both"/>
        <w:rPr>
          <w:rFonts w:ascii="Calibri" w:hAnsi="Calibri" w:cs="Calibri"/>
          <w:sz w:val="22"/>
          <w:szCs w:val="22"/>
        </w:rPr>
      </w:pPr>
      <w:r w:rsidRPr="00930F97">
        <w:rPr>
          <w:rFonts w:ascii="Calibri" w:hAnsi="Calibri" w:cs="Calibri"/>
          <w:sz w:val="22"/>
          <w:szCs w:val="22"/>
        </w:rPr>
        <w:t>To align VET policy and practice with the goals of the Green Transition.</w:t>
      </w:r>
    </w:p>
    <w:p w14:paraId="1B5A64AE" w14:textId="77777777" w:rsidR="001033F3" w:rsidRPr="00930F97" w:rsidRDefault="001033F3" w:rsidP="00CD0092">
      <w:pPr>
        <w:spacing w:line="360" w:lineRule="auto"/>
        <w:jc w:val="both"/>
        <w:rPr>
          <w:rFonts w:ascii="Calibri" w:hAnsi="Calibri" w:cs="Calibri"/>
          <w:sz w:val="22"/>
          <w:szCs w:val="22"/>
        </w:rPr>
      </w:pPr>
    </w:p>
    <w:p w14:paraId="22ABCF1D" w14:textId="289833F7" w:rsidR="00D66944" w:rsidRPr="00930F97" w:rsidRDefault="005C58C7" w:rsidP="00CD0092">
      <w:pPr>
        <w:spacing w:line="360" w:lineRule="auto"/>
        <w:jc w:val="both"/>
        <w:rPr>
          <w:rFonts w:ascii="Calibri" w:hAnsi="Calibri" w:cs="Calibri"/>
          <w:sz w:val="22"/>
          <w:szCs w:val="22"/>
        </w:rPr>
      </w:pPr>
      <w:r w:rsidRPr="00930F97">
        <w:rPr>
          <w:rFonts w:ascii="Calibri" w:hAnsi="Calibri" w:cs="Calibri"/>
          <w:b/>
          <w:bCs/>
          <w:i/>
          <w:iCs/>
          <w:sz w:val="22"/>
          <w:szCs w:val="22"/>
        </w:rPr>
        <w:t xml:space="preserve">Shift to a </w:t>
      </w:r>
      <w:r w:rsidR="00D3060A" w:rsidRPr="00930F97">
        <w:rPr>
          <w:rFonts w:ascii="Calibri" w:hAnsi="Calibri" w:cs="Calibri"/>
          <w:b/>
          <w:bCs/>
          <w:i/>
          <w:iCs/>
          <w:sz w:val="22"/>
          <w:szCs w:val="22"/>
        </w:rPr>
        <w:t>more co-ordinated</w:t>
      </w:r>
      <w:r w:rsidRPr="00930F97">
        <w:rPr>
          <w:rFonts w:ascii="Calibri" w:hAnsi="Calibri" w:cs="Calibri"/>
          <w:b/>
          <w:bCs/>
          <w:i/>
          <w:iCs/>
          <w:sz w:val="22"/>
          <w:szCs w:val="22"/>
        </w:rPr>
        <w:t xml:space="preserve"> model?</w:t>
      </w:r>
      <w:r w:rsidRPr="00930F97">
        <w:rPr>
          <w:rFonts w:ascii="Calibri" w:hAnsi="Calibri" w:cs="Calibri"/>
          <w:sz w:val="22"/>
          <w:szCs w:val="22"/>
        </w:rPr>
        <w:t xml:space="preserve"> </w:t>
      </w:r>
      <w:r w:rsidR="006D1717" w:rsidRPr="00930F97">
        <w:rPr>
          <w:rFonts w:ascii="Calibri" w:hAnsi="Calibri" w:cs="Calibri"/>
          <w:sz w:val="22"/>
          <w:szCs w:val="22"/>
        </w:rPr>
        <w:t xml:space="preserve"> </w:t>
      </w:r>
      <w:r w:rsidRPr="00930F97">
        <w:rPr>
          <w:rFonts w:ascii="Calibri" w:hAnsi="Calibri" w:cs="Calibri"/>
          <w:sz w:val="22"/>
          <w:szCs w:val="22"/>
        </w:rPr>
        <w:t xml:space="preserve">As a response to market failure, </w:t>
      </w:r>
      <w:r w:rsidR="00D66944" w:rsidRPr="00930F97">
        <w:rPr>
          <w:rFonts w:ascii="Calibri" w:hAnsi="Calibri" w:cs="Calibri"/>
          <w:sz w:val="22"/>
          <w:szCs w:val="22"/>
        </w:rPr>
        <w:t xml:space="preserve">Labour’s vision for the VET system </w:t>
      </w:r>
      <w:r w:rsidR="001033F3" w:rsidRPr="00930F97">
        <w:rPr>
          <w:rFonts w:ascii="Calibri" w:hAnsi="Calibri" w:cs="Calibri"/>
          <w:sz w:val="22"/>
          <w:szCs w:val="22"/>
        </w:rPr>
        <w:t>is</w:t>
      </w:r>
      <w:r w:rsidR="00D66944" w:rsidRPr="00930F97">
        <w:rPr>
          <w:rFonts w:ascii="Calibri" w:hAnsi="Calibri" w:cs="Calibri"/>
          <w:sz w:val="22"/>
          <w:szCs w:val="22"/>
        </w:rPr>
        <w:t xml:space="preserve"> the creation of stronger social partnerships between government, employers, and providers, alongside greater regional responsiveness to local economic priorities</w:t>
      </w:r>
      <w:r w:rsidR="001033F3" w:rsidRPr="00930F97">
        <w:rPr>
          <w:rFonts w:ascii="Calibri" w:hAnsi="Calibri" w:cs="Calibri"/>
          <w:sz w:val="22"/>
          <w:szCs w:val="22"/>
        </w:rPr>
        <w:t xml:space="preserve"> by </w:t>
      </w:r>
      <w:r w:rsidR="00D66944" w:rsidRPr="00930F97">
        <w:rPr>
          <w:rFonts w:ascii="Calibri" w:hAnsi="Calibri" w:cs="Calibri"/>
          <w:sz w:val="22"/>
          <w:szCs w:val="22"/>
        </w:rPr>
        <w:t>embed</w:t>
      </w:r>
      <w:r w:rsidR="001033F3" w:rsidRPr="00930F97">
        <w:rPr>
          <w:rFonts w:ascii="Calibri" w:hAnsi="Calibri" w:cs="Calibri"/>
          <w:sz w:val="22"/>
          <w:szCs w:val="22"/>
        </w:rPr>
        <w:t>ding</w:t>
      </w:r>
      <w:r w:rsidR="00D66944" w:rsidRPr="00930F97">
        <w:rPr>
          <w:rFonts w:ascii="Calibri" w:hAnsi="Calibri" w:cs="Calibri"/>
          <w:sz w:val="22"/>
          <w:szCs w:val="22"/>
        </w:rPr>
        <w:t xml:space="preserve"> skills policy within a broader industrial strateg</w:t>
      </w:r>
      <w:r w:rsidR="001033F3" w:rsidRPr="00930F97">
        <w:rPr>
          <w:rFonts w:ascii="Calibri" w:hAnsi="Calibri" w:cs="Calibri"/>
          <w:sz w:val="22"/>
          <w:szCs w:val="22"/>
        </w:rPr>
        <w:t>y</w:t>
      </w:r>
      <w:r w:rsidR="003A05F6" w:rsidRPr="00930F97">
        <w:rPr>
          <w:rFonts w:ascii="Calibri" w:hAnsi="Calibri" w:cs="Calibri"/>
          <w:sz w:val="22"/>
          <w:szCs w:val="22"/>
        </w:rPr>
        <w:t xml:space="preserve"> (</w:t>
      </w:r>
      <w:r w:rsidR="00DA6CF9" w:rsidRPr="00930F97">
        <w:rPr>
          <w:rFonts w:ascii="Calibri" w:hAnsi="Calibri" w:cs="Calibri"/>
          <w:sz w:val="22"/>
          <w:szCs w:val="22"/>
        </w:rPr>
        <w:t>Labour Party, 2024</w:t>
      </w:r>
      <w:r w:rsidR="003A05F6" w:rsidRPr="00930F97">
        <w:rPr>
          <w:rFonts w:ascii="Calibri" w:hAnsi="Calibri" w:cs="Calibri"/>
          <w:sz w:val="22"/>
          <w:szCs w:val="22"/>
        </w:rPr>
        <w:t>)</w:t>
      </w:r>
      <w:r w:rsidR="001033F3" w:rsidRPr="00930F97">
        <w:rPr>
          <w:rFonts w:ascii="Calibri" w:hAnsi="Calibri" w:cs="Calibri"/>
          <w:sz w:val="22"/>
          <w:szCs w:val="22"/>
        </w:rPr>
        <w:t>.</w:t>
      </w:r>
      <w:r w:rsidR="00D66944" w:rsidRPr="00930F97">
        <w:rPr>
          <w:rFonts w:ascii="Calibri" w:hAnsi="Calibri" w:cs="Calibri"/>
          <w:sz w:val="22"/>
          <w:szCs w:val="22"/>
        </w:rPr>
        <w:t xml:space="preserve">  </w:t>
      </w:r>
      <w:r w:rsidR="006D1717" w:rsidRPr="00930F97">
        <w:rPr>
          <w:rFonts w:ascii="Calibri" w:hAnsi="Calibri" w:cs="Calibri"/>
          <w:sz w:val="22"/>
          <w:szCs w:val="22"/>
        </w:rPr>
        <w:t>A key</w:t>
      </w:r>
      <w:r w:rsidR="0053651D" w:rsidRPr="00930F97">
        <w:rPr>
          <w:rFonts w:ascii="Calibri" w:hAnsi="Calibri" w:cs="Calibri"/>
          <w:sz w:val="22"/>
          <w:szCs w:val="22"/>
        </w:rPr>
        <w:t xml:space="preserve"> question at this early stage</w:t>
      </w:r>
      <w:r w:rsidR="001033F3" w:rsidRPr="00930F97">
        <w:rPr>
          <w:rFonts w:ascii="Calibri" w:hAnsi="Calibri" w:cs="Calibri"/>
          <w:sz w:val="22"/>
          <w:szCs w:val="22"/>
        </w:rPr>
        <w:t xml:space="preserve"> of policy implementation</w:t>
      </w:r>
      <w:r w:rsidR="0053651D" w:rsidRPr="00930F97">
        <w:rPr>
          <w:rFonts w:ascii="Calibri" w:hAnsi="Calibri" w:cs="Calibri"/>
          <w:sz w:val="22"/>
          <w:szCs w:val="22"/>
        </w:rPr>
        <w:t xml:space="preserve"> is whether </w:t>
      </w:r>
      <w:r w:rsidR="003A05F6" w:rsidRPr="00930F97">
        <w:rPr>
          <w:rFonts w:ascii="Calibri" w:hAnsi="Calibri" w:cs="Calibri"/>
          <w:sz w:val="22"/>
          <w:szCs w:val="22"/>
        </w:rPr>
        <w:t>its</w:t>
      </w:r>
      <w:r w:rsidR="0053651D" w:rsidRPr="00930F97">
        <w:rPr>
          <w:rFonts w:ascii="Calibri" w:hAnsi="Calibri" w:cs="Calibri"/>
          <w:sz w:val="22"/>
          <w:szCs w:val="22"/>
        </w:rPr>
        <w:t xml:space="preserve"> policies</w:t>
      </w:r>
      <w:r w:rsidR="00D66944" w:rsidRPr="00930F97">
        <w:rPr>
          <w:rFonts w:ascii="Calibri" w:hAnsi="Calibri" w:cs="Calibri"/>
          <w:sz w:val="22"/>
          <w:szCs w:val="22"/>
        </w:rPr>
        <w:t xml:space="preserve"> are</w:t>
      </w:r>
      <w:r w:rsidR="0053651D" w:rsidRPr="00930F97">
        <w:rPr>
          <w:rFonts w:ascii="Calibri" w:hAnsi="Calibri" w:cs="Calibri"/>
          <w:sz w:val="22"/>
          <w:szCs w:val="22"/>
        </w:rPr>
        <w:t xml:space="preserve"> reactive and</w:t>
      </w:r>
      <w:r w:rsidR="00D66944" w:rsidRPr="00930F97">
        <w:rPr>
          <w:rFonts w:ascii="Calibri" w:hAnsi="Calibri" w:cs="Calibri"/>
          <w:sz w:val="22"/>
          <w:szCs w:val="22"/>
        </w:rPr>
        <w:t xml:space="preserve"> incremental </w:t>
      </w:r>
      <w:r w:rsidR="0053651D" w:rsidRPr="00930F97">
        <w:rPr>
          <w:rFonts w:ascii="Calibri" w:hAnsi="Calibri" w:cs="Calibri"/>
          <w:sz w:val="22"/>
          <w:szCs w:val="22"/>
        </w:rPr>
        <w:t xml:space="preserve">or </w:t>
      </w:r>
      <w:r w:rsidR="003A05F6" w:rsidRPr="00930F97">
        <w:rPr>
          <w:rFonts w:ascii="Calibri" w:hAnsi="Calibri" w:cs="Calibri"/>
          <w:sz w:val="22"/>
          <w:szCs w:val="22"/>
        </w:rPr>
        <w:t xml:space="preserve">represent </w:t>
      </w:r>
      <w:r w:rsidR="0053651D" w:rsidRPr="00930F97">
        <w:rPr>
          <w:rFonts w:ascii="Calibri" w:hAnsi="Calibri" w:cs="Calibri"/>
          <w:sz w:val="22"/>
          <w:szCs w:val="22"/>
        </w:rPr>
        <w:t xml:space="preserve">a </w:t>
      </w:r>
      <w:r w:rsidR="00C86CA3" w:rsidRPr="00930F97">
        <w:rPr>
          <w:rFonts w:ascii="Calibri" w:hAnsi="Calibri" w:cs="Calibri"/>
          <w:sz w:val="22"/>
          <w:szCs w:val="22"/>
        </w:rPr>
        <w:t xml:space="preserve">significant </w:t>
      </w:r>
      <w:r w:rsidR="0053651D" w:rsidRPr="00930F97">
        <w:rPr>
          <w:rFonts w:ascii="Calibri" w:hAnsi="Calibri" w:cs="Calibri"/>
          <w:sz w:val="22"/>
          <w:szCs w:val="22"/>
        </w:rPr>
        <w:t xml:space="preserve">strategic </w:t>
      </w:r>
      <w:r w:rsidR="00F03233" w:rsidRPr="00930F97">
        <w:rPr>
          <w:rFonts w:ascii="Calibri" w:hAnsi="Calibri" w:cs="Calibri"/>
          <w:sz w:val="22"/>
          <w:szCs w:val="22"/>
        </w:rPr>
        <w:t>shift</w:t>
      </w:r>
      <w:r w:rsidR="0053651D" w:rsidRPr="00930F97">
        <w:rPr>
          <w:rFonts w:ascii="Calibri" w:hAnsi="Calibri" w:cs="Calibri"/>
          <w:sz w:val="22"/>
          <w:szCs w:val="22"/>
        </w:rPr>
        <w:t>?</w:t>
      </w:r>
    </w:p>
    <w:p w14:paraId="49B07AB5" w14:textId="74CF0144" w:rsidR="00D20E8B" w:rsidRPr="00930F97" w:rsidRDefault="005C58C7" w:rsidP="00D20E8B">
      <w:pPr>
        <w:spacing w:before="100" w:beforeAutospacing="1" w:after="100" w:afterAutospacing="1" w:line="360" w:lineRule="auto"/>
        <w:jc w:val="both"/>
        <w:rPr>
          <w:rFonts w:ascii="Calibri" w:hAnsi="Calibri" w:cs="Calibri"/>
          <w:sz w:val="22"/>
          <w:szCs w:val="22"/>
        </w:rPr>
      </w:pPr>
      <w:r w:rsidRPr="00930F97">
        <w:rPr>
          <w:rFonts w:ascii="Calibri" w:hAnsi="Calibri" w:cs="Calibri"/>
          <w:b/>
          <w:bCs/>
          <w:i/>
          <w:iCs/>
          <w:sz w:val="22"/>
          <w:szCs w:val="22"/>
        </w:rPr>
        <w:t>G</w:t>
      </w:r>
      <w:r w:rsidR="00D20E8B" w:rsidRPr="00930F97">
        <w:rPr>
          <w:rFonts w:ascii="Calibri" w:hAnsi="Calibri" w:cs="Calibri"/>
          <w:b/>
          <w:bCs/>
          <w:i/>
          <w:iCs/>
          <w:sz w:val="22"/>
          <w:szCs w:val="22"/>
        </w:rPr>
        <w:t>reater inclusivity</w:t>
      </w:r>
      <w:r w:rsidRPr="00930F97">
        <w:rPr>
          <w:rFonts w:ascii="Calibri" w:hAnsi="Calibri" w:cs="Calibri"/>
          <w:b/>
          <w:bCs/>
          <w:i/>
          <w:iCs/>
          <w:sz w:val="22"/>
          <w:szCs w:val="22"/>
        </w:rPr>
        <w:t xml:space="preserve"> in vocational qualifications</w:t>
      </w:r>
      <w:r w:rsidRPr="00930F97">
        <w:rPr>
          <w:rFonts w:ascii="Calibri" w:hAnsi="Calibri" w:cs="Calibri"/>
          <w:b/>
          <w:bCs/>
          <w:sz w:val="22"/>
          <w:szCs w:val="22"/>
        </w:rPr>
        <w:t>.</w:t>
      </w:r>
      <w:r w:rsidRPr="00930F97">
        <w:rPr>
          <w:rFonts w:ascii="Calibri" w:hAnsi="Calibri" w:cs="Calibri"/>
          <w:sz w:val="22"/>
          <w:szCs w:val="22"/>
        </w:rPr>
        <w:t xml:space="preserve"> </w:t>
      </w:r>
      <w:r w:rsidR="00D20E8B" w:rsidRPr="00930F97">
        <w:rPr>
          <w:rFonts w:ascii="Calibri" w:hAnsi="Calibri" w:cs="Calibri"/>
          <w:sz w:val="22"/>
          <w:szCs w:val="22"/>
        </w:rPr>
        <w:t xml:space="preserve"> Labour proposes to introduce V-Levels at Level 3 (yet another attempt at </w:t>
      </w:r>
      <w:r w:rsidR="006D1717" w:rsidRPr="00930F97">
        <w:rPr>
          <w:rFonts w:ascii="Calibri" w:hAnsi="Calibri" w:cs="Calibri"/>
          <w:sz w:val="22"/>
          <w:szCs w:val="22"/>
        </w:rPr>
        <w:t xml:space="preserve">vocational </w:t>
      </w:r>
      <w:r w:rsidR="00D20E8B" w:rsidRPr="00930F97">
        <w:rPr>
          <w:rFonts w:ascii="Calibri" w:hAnsi="Calibri" w:cs="Calibri"/>
          <w:sz w:val="22"/>
          <w:szCs w:val="22"/>
        </w:rPr>
        <w:t xml:space="preserve">parity of A-Levels), while retaining popular qualifications like BTECs. </w:t>
      </w:r>
      <w:r w:rsidR="003A05F6" w:rsidRPr="00930F97">
        <w:rPr>
          <w:rFonts w:ascii="Calibri" w:hAnsi="Calibri" w:cs="Calibri"/>
          <w:sz w:val="22"/>
          <w:szCs w:val="22"/>
        </w:rPr>
        <w:t xml:space="preserve"> </w:t>
      </w:r>
      <w:r w:rsidR="00D20E8B" w:rsidRPr="00930F97">
        <w:rPr>
          <w:rFonts w:ascii="Calibri" w:hAnsi="Calibri" w:cs="Calibri"/>
          <w:sz w:val="22"/>
          <w:szCs w:val="22"/>
        </w:rPr>
        <w:t>The intention is to broaden access and inclusivity, ensuring that vocational education offers clearer progression routes and greater flexibility for learners (</w:t>
      </w:r>
      <w:r w:rsidR="00DA6CF9" w:rsidRPr="00930F97">
        <w:rPr>
          <w:rFonts w:ascii="Calibri" w:hAnsi="Calibri" w:cs="Calibri"/>
          <w:sz w:val="22"/>
          <w:szCs w:val="22"/>
        </w:rPr>
        <w:t>DfE, 2024).</w:t>
      </w:r>
    </w:p>
    <w:p w14:paraId="576B087B" w14:textId="743D9655" w:rsidR="00347A52" w:rsidRPr="00930F97" w:rsidRDefault="00957F70" w:rsidP="00D66944">
      <w:pPr>
        <w:spacing w:before="100" w:beforeAutospacing="1" w:after="100" w:afterAutospacing="1" w:line="360" w:lineRule="auto"/>
        <w:jc w:val="both"/>
        <w:rPr>
          <w:rFonts w:ascii="Calibri" w:hAnsi="Calibri" w:cs="Calibri"/>
          <w:sz w:val="22"/>
          <w:szCs w:val="22"/>
        </w:rPr>
      </w:pPr>
      <w:r w:rsidRPr="00930F97">
        <w:rPr>
          <w:rFonts w:ascii="Calibri" w:hAnsi="Calibri" w:cs="Calibri"/>
          <w:b/>
          <w:bCs/>
          <w:i/>
          <w:iCs/>
          <w:sz w:val="22"/>
          <w:szCs w:val="22"/>
        </w:rPr>
        <w:t>Apprenticeships</w:t>
      </w:r>
      <w:r w:rsidR="005C58C7" w:rsidRPr="00930F97">
        <w:rPr>
          <w:rFonts w:ascii="Calibri" w:hAnsi="Calibri" w:cs="Calibri"/>
          <w:b/>
          <w:bCs/>
          <w:sz w:val="22"/>
          <w:szCs w:val="22"/>
        </w:rPr>
        <w:t xml:space="preserve"> </w:t>
      </w:r>
      <w:r w:rsidR="005C58C7" w:rsidRPr="00930F97">
        <w:rPr>
          <w:rFonts w:ascii="Calibri" w:hAnsi="Calibri" w:cs="Calibri"/>
          <w:b/>
          <w:bCs/>
          <w:i/>
          <w:iCs/>
          <w:sz w:val="22"/>
          <w:szCs w:val="22"/>
        </w:rPr>
        <w:t>and employer engagement</w:t>
      </w:r>
      <w:r w:rsidR="005C58C7" w:rsidRPr="00930F97">
        <w:rPr>
          <w:rFonts w:ascii="Calibri" w:hAnsi="Calibri" w:cs="Calibri"/>
          <w:b/>
          <w:bCs/>
          <w:sz w:val="22"/>
          <w:szCs w:val="22"/>
        </w:rPr>
        <w:t>.</w:t>
      </w:r>
      <w:r w:rsidR="005C58C7" w:rsidRPr="00930F97">
        <w:rPr>
          <w:rFonts w:ascii="Calibri" w:hAnsi="Calibri" w:cs="Calibri"/>
          <w:sz w:val="22"/>
          <w:szCs w:val="22"/>
        </w:rPr>
        <w:t xml:space="preserve">  </w:t>
      </w:r>
      <w:r w:rsidR="00347A52" w:rsidRPr="00930F97">
        <w:rPr>
          <w:rFonts w:ascii="Calibri" w:hAnsi="Calibri" w:cs="Calibri"/>
          <w:sz w:val="22"/>
          <w:szCs w:val="22"/>
        </w:rPr>
        <w:t xml:space="preserve">Labour </w:t>
      </w:r>
      <w:r w:rsidR="00C86CA3" w:rsidRPr="00930F97">
        <w:rPr>
          <w:rFonts w:ascii="Calibri" w:hAnsi="Calibri" w:cs="Calibri"/>
          <w:sz w:val="22"/>
          <w:szCs w:val="22"/>
        </w:rPr>
        <w:t xml:space="preserve">also </w:t>
      </w:r>
      <w:r w:rsidR="00347A52" w:rsidRPr="00930F97">
        <w:rPr>
          <w:rFonts w:ascii="Calibri" w:hAnsi="Calibri" w:cs="Calibri"/>
          <w:sz w:val="22"/>
          <w:szCs w:val="22"/>
        </w:rPr>
        <w:t xml:space="preserve">plans to replace the Apprenticeship Levy with a Growth &amp; Skills Levy, designed to allow employers more flexibility in how funds are used. </w:t>
      </w:r>
      <w:r w:rsidRPr="00930F97">
        <w:rPr>
          <w:rFonts w:ascii="Calibri" w:hAnsi="Calibri" w:cs="Calibri"/>
          <w:sz w:val="22"/>
          <w:szCs w:val="22"/>
        </w:rPr>
        <w:t xml:space="preserve"> </w:t>
      </w:r>
      <w:r w:rsidR="00347A52" w:rsidRPr="00930F97">
        <w:rPr>
          <w:rFonts w:ascii="Calibri" w:hAnsi="Calibri" w:cs="Calibri"/>
          <w:sz w:val="22"/>
          <w:szCs w:val="22"/>
        </w:rPr>
        <w:t>Alongside this</w:t>
      </w:r>
      <w:r w:rsidR="00C86CA3" w:rsidRPr="00930F97">
        <w:rPr>
          <w:rFonts w:ascii="Calibri" w:hAnsi="Calibri" w:cs="Calibri"/>
          <w:sz w:val="22"/>
          <w:szCs w:val="22"/>
        </w:rPr>
        <w:t>,</w:t>
      </w:r>
      <w:r w:rsidR="00347A52" w:rsidRPr="00930F97">
        <w:rPr>
          <w:rFonts w:ascii="Calibri" w:hAnsi="Calibri" w:cs="Calibri"/>
          <w:sz w:val="22"/>
          <w:szCs w:val="22"/>
        </w:rPr>
        <w:t xml:space="preserve"> </w:t>
      </w:r>
      <w:r w:rsidR="00C86CA3" w:rsidRPr="00930F97">
        <w:rPr>
          <w:rFonts w:ascii="Calibri" w:hAnsi="Calibri" w:cs="Calibri"/>
          <w:sz w:val="22"/>
          <w:szCs w:val="22"/>
        </w:rPr>
        <w:t>the Government</w:t>
      </w:r>
      <w:r w:rsidR="00347A52" w:rsidRPr="00930F97">
        <w:rPr>
          <w:rFonts w:ascii="Calibri" w:hAnsi="Calibri" w:cs="Calibri"/>
          <w:sz w:val="22"/>
          <w:szCs w:val="22"/>
        </w:rPr>
        <w:t xml:space="preserve"> proposes the introduction of Foundation Apprenticeships to support younger learners and those at </w:t>
      </w:r>
      <w:r w:rsidRPr="00930F97">
        <w:rPr>
          <w:rFonts w:ascii="Calibri" w:hAnsi="Calibri" w:cs="Calibri"/>
          <w:sz w:val="22"/>
          <w:szCs w:val="22"/>
        </w:rPr>
        <w:t xml:space="preserve">lower NQF </w:t>
      </w:r>
      <w:r w:rsidR="00347A52" w:rsidRPr="00930F97">
        <w:rPr>
          <w:rFonts w:ascii="Calibri" w:hAnsi="Calibri" w:cs="Calibri"/>
          <w:sz w:val="22"/>
          <w:szCs w:val="22"/>
        </w:rPr>
        <w:t>level</w:t>
      </w:r>
      <w:r w:rsidRPr="00930F97">
        <w:rPr>
          <w:rFonts w:ascii="Calibri" w:hAnsi="Calibri" w:cs="Calibri"/>
          <w:sz w:val="22"/>
          <w:szCs w:val="22"/>
        </w:rPr>
        <w:t>s</w:t>
      </w:r>
      <w:r w:rsidR="00347A52" w:rsidRPr="00930F97">
        <w:rPr>
          <w:rFonts w:ascii="Calibri" w:hAnsi="Calibri" w:cs="Calibri"/>
          <w:sz w:val="22"/>
          <w:szCs w:val="22"/>
        </w:rPr>
        <w:t xml:space="preserve">, and a simplification of assessment processes to make participation easier for employers and learners alike </w:t>
      </w:r>
      <w:r w:rsidRPr="00930F97">
        <w:rPr>
          <w:rFonts w:ascii="Calibri" w:hAnsi="Calibri" w:cs="Calibri"/>
          <w:sz w:val="22"/>
          <w:szCs w:val="22"/>
        </w:rPr>
        <w:t>(</w:t>
      </w:r>
      <w:r w:rsidR="00D45856" w:rsidRPr="00930F97">
        <w:rPr>
          <w:rFonts w:ascii="Calibri" w:hAnsi="Calibri" w:cs="Calibri"/>
          <w:sz w:val="22"/>
          <w:szCs w:val="22"/>
        </w:rPr>
        <w:t>DfE, 2025).</w:t>
      </w:r>
    </w:p>
    <w:p w14:paraId="50C4AA0D" w14:textId="54090294" w:rsidR="00462556" w:rsidRPr="00930F97" w:rsidRDefault="00957F70" w:rsidP="00D66944">
      <w:pPr>
        <w:spacing w:before="100" w:beforeAutospacing="1" w:after="100" w:afterAutospacing="1" w:line="360" w:lineRule="auto"/>
        <w:jc w:val="both"/>
        <w:rPr>
          <w:rFonts w:ascii="Calibri" w:hAnsi="Calibri" w:cs="Calibri"/>
          <w:sz w:val="22"/>
          <w:szCs w:val="22"/>
        </w:rPr>
      </w:pPr>
      <w:r w:rsidRPr="00930F97">
        <w:rPr>
          <w:rFonts w:ascii="Calibri" w:hAnsi="Calibri" w:cs="Calibri"/>
          <w:b/>
          <w:bCs/>
          <w:i/>
          <w:iCs/>
          <w:sz w:val="22"/>
          <w:szCs w:val="22"/>
        </w:rPr>
        <w:t>Strengthening f</w:t>
      </w:r>
      <w:r w:rsidR="00462556" w:rsidRPr="00930F97">
        <w:rPr>
          <w:rFonts w:ascii="Calibri" w:hAnsi="Calibri" w:cs="Calibri"/>
          <w:b/>
          <w:bCs/>
          <w:i/>
          <w:iCs/>
          <w:sz w:val="22"/>
          <w:szCs w:val="22"/>
        </w:rPr>
        <w:t>urther education colleges</w:t>
      </w:r>
      <w:r w:rsidR="005C58C7" w:rsidRPr="00930F97">
        <w:rPr>
          <w:rFonts w:ascii="Calibri" w:hAnsi="Calibri" w:cs="Calibri"/>
          <w:b/>
          <w:bCs/>
          <w:sz w:val="22"/>
          <w:szCs w:val="22"/>
        </w:rPr>
        <w:t>.</w:t>
      </w:r>
      <w:r w:rsidR="006D1717" w:rsidRPr="00930F97">
        <w:rPr>
          <w:rFonts w:ascii="Calibri" w:hAnsi="Calibri" w:cs="Calibri"/>
          <w:b/>
          <w:bCs/>
          <w:sz w:val="22"/>
          <w:szCs w:val="22"/>
        </w:rPr>
        <w:t xml:space="preserve"> </w:t>
      </w:r>
      <w:r w:rsidR="005C58C7" w:rsidRPr="00930F97">
        <w:rPr>
          <w:rFonts w:ascii="Calibri" w:hAnsi="Calibri" w:cs="Calibri"/>
          <w:sz w:val="22"/>
          <w:szCs w:val="22"/>
        </w:rPr>
        <w:t xml:space="preserve"> </w:t>
      </w:r>
      <w:r w:rsidR="00462556" w:rsidRPr="00930F97">
        <w:rPr>
          <w:rFonts w:ascii="Calibri" w:hAnsi="Calibri" w:cs="Calibri"/>
          <w:sz w:val="22"/>
          <w:szCs w:val="22"/>
        </w:rPr>
        <w:t xml:space="preserve">Labour’s reforms aim to strengthen the role of FE colleges as civic anchor institutions, expand Institutes of Technology, and link provision more closely to local and </w:t>
      </w:r>
      <w:r w:rsidR="00462556" w:rsidRPr="00930F97">
        <w:rPr>
          <w:rFonts w:ascii="Calibri" w:hAnsi="Calibri" w:cs="Calibri"/>
          <w:sz w:val="22"/>
          <w:szCs w:val="22"/>
        </w:rPr>
        <w:lastRenderedPageBreak/>
        <w:t xml:space="preserve">regional economic needs. </w:t>
      </w:r>
      <w:r w:rsidRPr="00930F97">
        <w:rPr>
          <w:rFonts w:ascii="Calibri" w:hAnsi="Calibri" w:cs="Calibri"/>
          <w:sz w:val="22"/>
          <w:szCs w:val="22"/>
        </w:rPr>
        <w:t xml:space="preserve"> </w:t>
      </w:r>
      <w:r w:rsidR="00462556" w:rsidRPr="00930F97">
        <w:rPr>
          <w:rFonts w:ascii="Calibri" w:hAnsi="Calibri" w:cs="Calibri"/>
          <w:sz w:val="22"/>
          <w:szCs w:val="22"/>
        </w:rPr>
        <w:t>This reflects a desire to position FE at the heart of industrial strategy and economic development (</w:t>
      </w:r>
      <w:r w:rsidR="00D45856" w:rsidRPr="00930F97">
        <w:rPr>
          <w:rFonts w:ascii="Calibri" w:hAnsi="Calibri" w:cs="Calibri"/>
          <w:sz w:val="22"/>
          <w:szCs w:val="22"/>
        </w:rPr>
        <w:t>Labour Party, 2024).</w:t>
      </w:r>
    </w:p>
    <w:p w14:paraId="3798EF87" w14:textId="201B79EE" w:rsidR="00EC3312" w:rsidRPr="00930F97" w:rsidRDefault="00462556" w:rsidP="008A610A">
      <w:pPr>
        <w:spacing w:before="100" w:beforeAutospacing="1" w:after="100" w:afterAutospacing="1" w:line="360" w:lineRule="auto"/>
        <w:jc w:val="both"/>
        <w:rPr>
          <w:rFonts w:ascii="Calibri" w:hAnsi="Calibri" w:cs="Calibri"/>
          <w:sz w:val="22"/>
          <w:szCs w:val="22"/>
        </w:rPr>
      </w:pPr>
      <w:r w:rsidRPr="00930F97">
        <w:rPr>
          <w:rFonts w:ascii="Calibri" w:hAnsi="Calibri" w:cs="Calibri"/>
          <w:b/>
          <w:bCs/>
          <w:i/>
          <w:iCs/>
          <w:sz w:val="22"/>
          <w:szCs w:val="22"/>
        </w:rPr>
        <w:t>Governance arrangements</w:t>
      </w:r>
      <w:r w:rsidR="005C58C7" w:rsidRPr="00930F97">
        <w:rPr>
          <w:rFonts w:ascii="Calibri" w:hAnsi="Calibri" w:cs="Calibri"/>
          <w:sz w:val="22"/>
          <w:szCs w:val="22"/>
        </w:rPr>
        <w:t xml:space="preserve">.  </w:t>
      </w:r>
      <w:r w:rsidR="006D1717" w:rsidRPr="00930F97">
        <w:rPr>
          <w:rFonts w:ascii="Calibri" w:hAnsi="Calibri" w:cs="Calibri"/>
          <w:sz w:val="22"/>
          <w:szCs w:val="22"/>
        </w:rPr>
        <w:t>It is intended that a</w:t>
      </w:r>
      <w:r w:rsidRPr="00930F97">
        <w:rPr>
          <w:rFonts w:ascii="Calibri" w:hAnsi="Calibri" w:cs="Calibri"/>
          <w:sz w:val="22"/>
          <w:szCs w:val="22"/>
        </w:rPr>
        <w:t xml:space="preserve"> highly centralised</w:t>
      </w:r>
      <w:r w:rsidR="00957F70" w:rsidRPr="00930F97">
        <w:rPr>
          <w:rFonts w:ascii="Calibri" w:hAnsi="Calibri" w:cs="Calibri"/>
          <w:sz w:val="22"/>
          <w:szCs w:val="22"/>
        </w:rPr>
        <w:t xml:space="preserve"> and</w:t>
      </w:r>
      <w:r w:rsidRPr="00930F97">
        <w:rPr>
          <w:rFonts w:ascii="Calibri" w:hAnsi="Calibri" w:cs="Calibri"/>
          <w:sz w:val="22"/>
          <w:szCs w:val="22"/>
        </w:rPr>
        <w:t xml:space="preserve"> market-driven </w:t>
      </w:r>
      <w:r w:rsidR="00957F70" w:rsidRPr="00930F97">
        <w:rPr>
          <w:rFonts w:ascii="Calibri" w:hAnsi="Calibri" w:cs="Calibri"/>
          <w:sz w:val="22"/>
          <w:szCs w:val="22"/>
        </w:rPr>
        <w:t>logic</w:t>
      </w:r>
      <w:r w:rsidRPr="00930F97">
        <w:rPr>
          <w:rFonts w:ascii="Calibri" w:hAnsi="Calibri" w:cs="Calibri"/>
          <w:sz w:val="22"/>
          <w:szCs w:val="22"/>
        </w:rPr>
        <w:t xml:space="preserve"> </w:t>
      </w:r>
      <w:r w:rsidR="00957F70" w:rsidRPr="00930F97">
        <w:rPr>
          <w:rFonts w:ascii="Calibri" w:hAnsi="Calibri" w:cs="Calibri"/>
          <w:sz w:val="22"/>
          <w:szCs w:val="22"/>
        </w:rPr>
        <w:t>be replaced by a more coordinated approach</w:t>
      </w:r>
      <w:r w:rsidR="006D1717" w:rsidRPr="00930F97">
        <w:rPr>
          <w:rFonts w:ascii="Calibri" w:hAnsi="Calibri" w:cs="Calibri"/>
          <w:sz w:val="22"/>
          <w:szCs w:val="22"/>
        </w:rPr>
        <w:t>,</w:t>
      </w:r>
      <w:r w:rsidR="00957F70" w:rsidRPr="00930F97">
        <w:rPr>
          <w:rFonts w:ascii="Calibri" w:hAnsi="Calibri" w:cs="Calibri"/>
          <w:sz w:val="22"/>
          <w:szCs w:val="22"/>
        </w:rPr>
        <w:t xml:space="preserve"> in which</w:t>
      </w:r>
      <w:r w:rsidRPr="00930F97">
        <w:rPr>
          <w:rFonts w:ascii="Calibri" w:hAnsi="Calibri" w:cs="Calibri"/>
          <w:sz w:val="22"/>
          <w:szCs w:val="22"/>
        </w:rPr>
        <w:t xml:space="preserve"> </w:t>
      </w:r>
      <w:r w:rsidR="00957F70" w:rsidRPr="00930F97">
        <w:rPr>
          <w:rFonts w:ascii="Calibri" w:hAnsi="Calibri" w:cs="Calibri"/>
          <w:sz w:val="22"/>
          <w:szCs w:val="22"/>
        </w:rPr>
        <w:t>‘</w:t>
      </w:r>
      <w:r w:rsidRPr="00930F97">
        <w:rPr>
          <w:rFonts w:ascii="Calibri" w:hAnsi="Calibri" w:cs="Calibri"/>
          <w:sz w:val="22"/>
          <w:szCs w:val="22"/>
        </w:rPr>
        <w:t>Skills England</w:t>
      </w:r>
      <w:r w:rsidR="00957F70" w:rsidRPr="00930F97">
        <w:rPr>
          <w:rFonts w:ascii="Calibri" w:hAnsi="Calibri" w:cs="Calibri"/>
          <w:sz w:val="22"/>
          <w:szCs w:val="22"/>
        </w:rPr>
        <w:t>’</w:t>
      </w:r>
      <w:r w:rsidRPr="00930F97">
        <w:rPr>
          <w:rFonts w:ascii="Calibri" w:hAnsi="Calibri" w:cs="Calibri"/>
          <w:sz w:val="22"/>
          <w:szCs w:val="22"/>
        </w:rPr>
        <w:t xml:space="preserve"> </w:t>
      </w:r>
      <w:r w:rsidR="00957F70" w:rsidRPr="00930F97">
        <w:rPr>
          <w:rFonts w:ascii="Calibri" w:hAnsi="Calibri" w:cs="Calibri"/>
          <w:sz w:val="22"/>
          <w:szCs w:val="22"/>
        </w:rPr>
        <w:t xml:space="preserve">will be established </w:t>
      </w:r>
      <w:r w:rsidRPr="00930F97">
        <w:rPr>
          <w:rFonts w:ascii="Calibri" w:hAnsi="Calibri" w:cs="Calibri"/>
          <w:sz w:val="22"/>
          <w:szCs w:val="22"/>
        </w:rPr>
        <w:t>to align skills policy with industrial strategy and promote social partnership between government, employers and providers</w:t>
      </w:r>
      <w:r w:rsidR="007A1526" w:rsidRPr="00930F97">
        <w:rPr>
          <w:rFonts w:ascii="Calibri" w:hAnsi="Calibri" w:cs="Calibri"/>
          <w:sz w:val="22"/>
          <w:szCs w:val="22"/>
        </w:rPr>
        <w:t>.</w:t>
      </w:r>
    </w:p>
    <w:p w14:paraId="75EE0852" w14:textId="77777777" w:rsidR="00063AF2" w:rsidRPr="00930F97" w:rsidRDefault="00063AF2" w:rsidP="00C3324F">
      <w:pPr>
        <w:spacing w:line="360" w:lineRule="auto"/>
        <w:jc w:val="both"/>
        <w:rPr>
          <w:rFonts w:ascii="Calibri" w:hAnsi="Calibri" w:cs="Calibri"/>
          <w:b/>
          <w:bCs/>
        </w:rPr>
      </w:pPr>
    </w:p>
    <w:p w14:paraId="47FAE81A" w14:textId="0DDFB36B" w:rsidR="00462556" w:rsidRPr="00930F97" w:rsidRDefault="00E039CB" w:rsidP="007A1526">
      <w:pPr>
        <w:spacing w:line="360" w:lineRule="auto"/>
        <w:rPr>
          <w:rFonts w:ascii="Calibri" w:hAnsi="Calibri" w:cs="Calibri"/>
          <w:b/>
          <w:bCs/>
        </w:rPr>
      </w:pPr>
      <w:r w:rsidRPr="00930F97">
        <w:rPr>
          <w:rFonts w:ascii="Calibri" w:hAnsi="Calibri" w:cs="Calibri"/>
          <w:b/>
          <w:bCs/>
        </w:rPr>
        <w:t>Voices</w:t>
      </w:r>
      <w:r w:rsidR="00462556" w:rsidRPr="00930F97">
        <w:rPr>
          <w:rFonts w:ascii="Calibri" w:hAnsi="Calibri" w:cs="Calibri"/>
          <w:b/>
          <w:bCs/>
        </w:rPr>
        <w:t xml:space="preserve"> from the </w:t>
      </w:r>
      <w:r w:rsidR="007A1526" w:rsidRPr="00930F97">
        <w:rPr>
          <w:rFonts w:ascii="Calibri" w:hAnsi="Calibri" w:cs="Calibri"/>
          <w:b/>
          <w:bCs/>
        </w:rPr>
        <w:t xml:space="preserve">English </w:t>
      </w:r>
      <w:r w:rsidR="00B05228" w:rsidRPr="00930F97">
        <w:rPr>
          <w:rFonts w:ascii="Calibri" w:hAnsi="Calibri" w:cs="Calibri"/>
          <w:b/>
          <w:bCs/>
        </w:rPr>
        <w:t>further education s</w:t>
      </w:r>
      <w:r w:rsidR="00462556" w:rsidRPr="00930F97">
        <w:rPr>
          <w:rFonts w:ascii="Calibri" w:hAnsi="Calibri" w:cs="Calibri"/>
          <w:b/>
          <w:bCs/>
        </w:rPr>
        <w:t xml:space="preserve">ector </w:t>
      </w:r>
    </w:p>
    <w:p w14:paraId="210055AE" w14:textId="6381DA06" w:rsidR="00D5194A" w:rsidRPr="00930F97" w:rsidRDefault="00CE122F" w:rsidP="00D66944">
      <w:pPr>
        <w:spacing w:line="360" w:lineRule="auto"/>
        <w:jc w:val="both"/>
        <w:rPr>
          <w:rFonts w:ascii="Calibri" w:hAnsi="Calibri" w:cs="Calibri"/>
          <w:sz w:val="22"/>
          <w:szCs w:val="22"/>
        </w:rPr>
      </w:pPr>
      <w:bookmarkStart w:id="1" w:name="OLE_LINK27"/>
      <w:r w:rsidRPr="00930F97">
        <w:rPr>
          <w:rFonts w:ascii="Calibri" w:hAnsi="Calibri" w:cs="Calibri"/>
          <w:sz w:val="22"/>
          <w:szCs w:val="22"/>
        </w:rPr>
        <w:t>P</w:t>
      </w:r>
      <w:r w:rsidR="002E37E6" w:rsidRPr="00930F97">
        <w:rPr>
          <w:rFonts w:ascii="Calibri" w:hAnsi="Calibri" w:cs="Calibri"/>
          <w:sz w:val="22"/>
          <w:szCs w:val="22"/>
        </w:rPr>
        <w:t xml:space="preserve">erspectives on </w:t>
      </w:r>
      <w:r w:rsidRPr="00930F97">
        <w:rPr>
          <w:rFonts w:ascii="Calibri" w:hAnsi="Calibri" w:cs="Calibri"/>
          <w:sz w:val="22"/>
          <w:szCs w:val="22"/>
        </w:rPr>
        <w:t xml:space="preserve">the Government’s </w:t>
      </w:r>
      <w:r w:rsidR="002E37E6" w:rsidRPr="00930F97">
        <w:rPr>
          <w:rFonts w:ascii="Calibri" w:hAnsi="Calibri" w:cs="Calibri"/>
          <w:sz w:val="22"/>
          <w:szCs w:val="22"/>
        </w:rPr>
        <w:t>reforms</w:t>
      </w:r>
      <w:r w:rsidRPr="00930F97">
        <w:rPr>
          <w:rFonts w:ascii="Calibri" w:hAnsi="Calibri" w:cs="Calibri"/>
          <w:sz w:val="22"/>
          <w:szCs w:val="22"/>
        </w:rPr>
        <w:t xml:space="preserve"> of civil society organisations</w:t>
      </w:r>
      <w:r w:rsidR="008A610A">
        <w:rPr>
          <w:rFonts w:ascii="Calibri" w:hAnsi="Calibri" w:cs="Calibri"/>
          <w:sz w:val="22"/>
          <w:szCs w:val="22"/>
        </w:rPr>
        <w:t>,</w:t>
      </w:r>
      <w:r w:rsidRPr="00930F97">
        <w:rPr>
          <w:rFonts w:ascii="Calibri" w:hAnsi="Calibri" w:cs="Calibri"/>
          <w:sz w:val="22"/>
          <w:szCs w:val="22"/>
        </w:rPr>
        <w:t xml:space="preserve"> </w:t>
      </w:r>
      <w:r w:rsidR="008A610A">
        <w:rPr>
          <w:rFonts w:ascii="Calibri" w:hAnsi="Calibri" w:cs="Calibri"/>
          <w:sz w:val="22"/>
          <w:szCs w:val="22"/>
        </w:rPr>
        <w:t>which</w:t>
      </w:r>
      <w:r w:rsidRPr="00930F97">
        <w:rPr>
          <w:rFonts w:ascii="Calibri" w:hAnsi="Calibri" w:cs="Calibri"/>
          <w:sz w:val="22"/>
          <w:szCs w:val="22"/>
        </w:rPr>
        <w:t xml:space="preserve"> have emphasised the need for systemic reform and adequate funding (e.g. Emden et al., 2024; Evans, 2025; Hughes, 2025),</w:t>
      </w:r>
      <w:r w:rsidR="00D5194A" w:rsidRPr="00930F97">
        <w:rPr>
          <w:rFonts w:ascii="Calibri" w:hAnsi="Calibri" w:cs="Calibri"/>
          <w:sz w:val="22"/>
          <w:szCs w:val="22"/>
        </w:rPr>
        <w:t xml:space="preserve"> </w:t>
      </w:r>
      <w:bookmarkEnd w:id="1"/>
      <w:r w:rsidR="008A610A">
        <w:rPr>
          <w:rFonts w:ascii="Calibri" w:hAnsi="Calibri" w:cs="Calibri"/>
          <w:sz w:val="22"/>
          <w:szCs w:val="22"/>
        </w:rPr>
        <w:t>have been</w:t>
      </w:r>
      <w:r w:rsidR="00D955F1" w:rsidRPr="00930F97">
        <w:rPr>
          <w:rFonts w:ascii="Calibri" w:hAnsi="Calibri" w:cs="Calibri"/>
          <w:sz w:val="22"/>
          <w:szCs w:val="22"/>
        </w:rPr>
        <w:t xml:space="preserve"> reinforced by</w:t>
      </w:r>
      <w:r w:rsidR="002E37E6" w:rsidRPr="00930F97">
        <w:rPr>
          <w:rFonts w:ascii="Calibri" w:hAnsi="Calibri" w:cs="Calibri"/>
          <w:sz w:val="22"/>
          <w:szCs w:val="22"/>
        </w:rPr>
        <w:t xml:space="preserve"> e</w:t>
      </w:r>
      <w:r w:rsidR="00D5194A" w:rsidRPr="00930F97">
        <w:rPr>
          <w:rFonts w:ascii="Calibri" w:hAnsi="Calibri" w:cs="Calibri"/>
          <w:sz w:val="22"/>
          <w:szCs w:val="22"/>
        </w:rPr>
        <w:t>vidence gathered</w:t>
      </w:r>
      <w:r w:rsidR="00B05228" w:rsidRPr="00930F97">
        <w:rPr>
          <w:rFonts w:ascii="Calibri" w:hAnsi="Calibri" w:cs="Calibri"/>
          <w:sz w:val="22"/>
          <w:szCs w:val="22"/>
        </w:rPr>
        <w:t xml:space="preserve"> from the FE Sector</w:t>
      </w:r>
      <w:r w:rsidR="00D5194A" w:rsidRPr="00930F97">
        <w:rPr>
          <w:rFonts w:ascii="Calibri" w:hAnsi="Calibri" w:cs="Calibri"/>
          <w:sz w:val="22"/>
          <w:szCs w:val="22"/>
        </w:rPr>
        <w:t xml:space="preserve"> through interviews, written contributions and participation in sector conferences. </w:t>
      </w:r>
      <w:r w:rsidR="00D66944" w:rsidRPr="00930F97">
        <w:rPr>
          <w:rFonts w:ascii="Calibri" w:hAnsi="Calibri" w:cs="Calibri"/>
          <w:sz w:val="22"/>
          <w:szCs w:val="22"/>
        </w:rPr>
        <w:t xml:space="preserve"> </w:t>
      </w:r>
      <w:r w:rsidR="008A610A">
        <w:rPr>
          <w:rFonts w:ascii="Calibri" w:hAnsi="Calibri" w:cs="Calibri"/>
          <w:sz w:val="22"/>
          <w:szCs w:val="22"/>
        </w:rPr>
        <w:t>A total of 10 participants</w:t>
      </w:r>
      <w:r w:rsidR="00D5194A" w:rsidRPr="00930F97">
        <w:rPr>
          <w:rFonts w:ascii="Calibri" w:hAnsi="Calibri" w:cs="Calibri"/>
          <w:sz w:val="22"/>
          <w:szCs w:val="22"/>
        </w:rPr>
        <w:t xml:space="preserve"> included college </w:t>
      </w:r>
      <w:r w:rsidR="003B283D" w:rsidRPr="00930F97">
        <w:rPr>
          <w:rFonts w:ascii="Calibri" w:hAnsi="Calibri" w:cs="Calibri"/>
          <w:sz w:val="22"/>
          <w:szCs w:val="22"/>
        </w:rPr>
        <w:t>leaders</w:t>
      </w:r>
      <w:r w:rsidR="00D66944" w:rsidRPr="00930F97">
        <w:rPr>
          <w:rFonts w:ascii="Calibri" w:hAnsi="Calibri" w:cs="Calibri"/>
          <w:sz w:val="22"/>
          <w:szCs w:val="22"/>
        </w:rPr>
        <w:t xml:space="preserve"> </w:t>
      </w:r>
      <w:r w:rsidR="00D5194A" w:rsidRPr="00930F97">
        <w:rPr>
          <w:rFonts w:ascii="Calibri" w:hAnsi="Calibri" w:cs="Calibri"/>
          <w:sz w:val="22"/>
          <w:szCs w:val="22"/>
        </w:rPr>
        <w:t xml:space="preserve">and senior managers from diverse localities, providing a mix of national and place-based perspectives. </w:t>
      </w:r>
      <w:r w:rsidR="00D66944" w:rsidRPr="00930F97">
        <w:rPr>
          <w:rFonts w:ascii="Calibri" w:hAnsi="Calibri" w:cs="Calibri"/>
          <w:sz w:val="22"/>
          <w:szCs w:val="22"/>
        </w:rPr>
        <w:t xml:space="preserve"> </w:t>
      </w:r>
    </w:p>
    <w:p w14:paraId="2F0ADDA3" w14:textId="77777777" w:rsidR="00CE122F" w:rsidRPr="00930F97" w:rsidRDefault="00CE122F" w:rsidP="00D66944">
      <w:pPr>
        <w:spacing w:line="360" w:lineRule="auto"/>
        <w:jc w:val="both"/>
        <w:rPr>
          <w:rFonts w:ascii="Calibri" w:hAnsi="Calibri" w:cs="Calibri"/>
          <w:sz w:val="22"/>
          <w:szCs w:val="22"/>
        </w:rPr>
      </w:pPr>
    </w:p>
    <w:p w14:paraId="521FB1CB" w14:textId="4AA95E25" w:rsidR="003B283D" w:rsidRPr="00930F97" w:rsidRDefault="00C3324F" w:rsidP="00C3324F">
      <w:pPr>
        <w:spacing w:line="360" w:lineRule="auto"/>
        <w:jc w:val="both"/>
        <w:rPr>
          <w:rFonts w:ascii="Calibri" w:hAnsi="Calibri" w:cs="Calibri"/>
          <w:sz w:val="22"/>
          <w:szCs w:val="22"/>
        </w:rPr>
      </w:pPr>
      <w:r w:rsidRPr="00930F97">
        <w:rPr>
          <w:rFonts w:ascii="Calibri" w:hAnsi="Calibri" w:cs="Calibri"/>
          <w:b/>
          <w:bCs/>
          <w:i/>
          <w:iCs/>
          <w:sz w:val="22"/>
          <w:szCs w:val="22"/>
        </w:rPr>
        <w:t>Support for policy direction and system coherenc</w:t>
      </w:r>
      <w:r w:rsidR="00B40456" w:rsidRPr="00930F97">
        <w:rPr>
          <w:rFonts w:ascii="Calibri" w:hAnsi="Calibri" w:cs="Calibri"/>
          <w:b/>
          <w:bCs/>
          <w:i/>
          <w:iCs/>
          <w:sz w:val="22"/>
          <w:szCs w:val="22"/>
        </w:rPr>
        <w:t xml:space="preserve">e.  </w:t>
      </w:r>
      <w:r w:rsidR="00B40456" w:rsidRPr="00930F97">
        <w:rPr>
          <w:rFonts w:ascii="Calibri" w:hAnsi="Calibri" w:cs="Calibri"/>
          <w:sz w:val="22"/>
          <w:szCs w:val="22"/>
        </w:rPr>
        <w:t>T</w:t>
      </w:r>
      <w:r w:rsidRPr="00930F97">
        <w:rPr>
          <w:rFonts w:ascii="Calibri" w:hAnsi="Calibri" w:cs="Calibri"/>
          <w:sz w:val="22"/>
          <w:szCs w:val="22"/>
        </w:rPr>
        <w:t xml:space="preserve">here was broad agreement that Labour’s policy narrative appeared to be moving in the right direction, with leaders welcoming the emphasis on skills as fundamental to growth, the creation of Skills England, and the ambition to link FE provision to industrial strategy.  Senior leaders broadly welcome </w:t>
      </w:r>
      <w:r w:rsidR="008A610A">
        <w:rPr>
          <w:rFonts w:ascii="Calibri" w:hAnsi="Calibri" w:cs="Calibri"/>
          <w:sz w:val="22"/>
          <w:szCs w:val="22"/>
        </w:rPr>
        <w:t>the Government’s</w:t>
      </w:r>
      <w:r w:rsidRPr="00930F97">
        <w:rPr>
          <w:rFonts w:ascii="Calibri" w:hAnsi="Calibri" w:cs="Calibri"/>
          <w:sz w:val="22"/>
          <w:szCs w:val="22"/>
        </w:rPr>
        <w:t xml:space="preserve"> recognition of FE as central to economic growth and social mobility</w:t>
      </w:r>
      <w:r w:rsidR="008A610A">
        <w:rPr>
          <w:rFonts w:ascii="Calibri" w:hAnsi="Calibri" w:cs="Calibri"/>
          <w:sz w:val="22"/>
          <w:szCs w:val="22"/>
        </w:rPr>
        <w:t xml:space="preserve">. </w:t>
      </w:r>
      <w:r w:rsidRPr="00930F97">
        <w:rPr>
          <w:rFonts w:ascii="Calibri" w:hAnsi="Calibri" w:cs="Calibri"/>
          <w:sz w:val="22"/>
          <w:szCs w:val="22"/>
        </w:rPr>
        <w:t xml:space="preserve"> </w:t>
      </w:r>
      <w:r w:rsidR="008A610A">
        <w:rPr>
          <w:rFonts w:ascii="Calibri" w:hAnsi="Calibri" w:cs="Calibri"/>
          <w:sz w:val="22"/>
          <w:szCs w:val="22"/>
        </w:rPr>
        <w:t>A</w:t>
      </w:r>
      <w:r w:rsidRPr="00930F97">
        <w:rPr>
          <w:rFonts w:ascii="Calibri" w:hAnsi="Calibri" w:cs="Calibri"/>
          <w:sz w:val="22"/>
          <w:szCs w:val="22"/>
        </w:rPr>
        <w:t>s one leader noted</w:t>
      </w:r>
      <w:r w:rsidR="008A610A">
        <w:rPr>
          <w:rFonts w:ascii="Calibri" w:hAnsi="Calibri" w:cs="Calibri"/>
          <w:sz w:val="22"/>
          <w:szCs w:val="22"/>
        </w:rPr>
        <w:t>:</w:t>
      </w:r>
    </w:p>
    <w:p w14:paraId="55663923" w14:textId="77777777" w:rsidR="003B283D" w:rsidRPr="00930F97" w:rsidRDefault="003B283D" w:rsidP="00C3324F">
      <w:pPr>
        <w:spacing w:line="360" w:lineRule="auto"/>
        <w:jc w:val="both"/>
        <w:rPr>
          <w:rFonts w:ascii="Calibri" w:hAnsi="Calibri" w:cs="Calibri"/>
          <w:sz w:val="22"/>
          <w:szCs w:val="22"/>
        </w:rPr>
      </w:pPr>
    </w:p>
    <w:p w14:paraId="018180DC" w14:textId="24F490DD" w:rsidR="00C3324F" w:rsidRPr="00930F97" w:rsidRDefault="00C3324F" w:rsidP="003B283D">
      <w:pPr>
        <w:spacing w:line="360" w:lineRule="auto"/>
        <w:ind w:left="720"/>
        <w:jc w:val="both"/>
        <w:rPr>
          <w:rFonts w:ascii="Calibri" w:hAnsi="Calibri" w:cs="Calibri"/>
          <w:b/>
          <w:bCs/>
          <w:sz w:val="22"/>
          <w:szCs w:val="22"/>
        </w:rPr>
      </w:pPr>
      <w:r w:rsidRPr="00930F97">
        <w:rPr>
          <w:rFonts w:ascii="Calibri" w:hAnsi="Calibri" w:cs="Calibri"/>
          <w:i/>
          <w:iCs/>
          <w:sz w:val="22"/>
          <w:szCs w:val="22"/>
        </w:rPr>
        <w:t xml:space="preserve">‘At </w:t>
      </w:r>
      <w:proofErr w:type="gramStart"/>
      <w:r w:rsidRPr="00930F97">
        <w:rPr>
          <w:rFonts w:ascii="Calibri" w:hAnsi="Calibri" w:cs="Calibri"/>
          <w:i/>
          <w:iCs/>
          <w:sz w:val="22"/>
          <w:szCs w:val="22"/>
        </w:rPr>
        <w:t>last</w:t>
      </w:r>
      <w:proofErr w:type="gramEnd"/>
      <w:r w:rsidRPr="00930F97">
        <w:rPr>
          <w:rFonts w:ascii="Calibri" w:hAnsi="Calibri" w:cs="Calibri"/>
          <w:i/>
          <w:iCs/>
          <w:sz w:val="22"/>
          <w:szCs w:val="22"/>
        </w:rPr>
        <w:t xml:space="preserve"> we have coherence with a genuine link between vision, overarching goals and policy development.’</w:t>
      </w:r>
      <w:r w:rsidRPr="00930F97">
        <w:rPr>
          <w:rFonts w:ascii="Calibri" w:hAnsi="Calibri" w:cs="Calibri"/>
          <w:sz w:val="22"/>
          <w:szCs w:val="22"/>
        </w:rPr>
        <w:t xml:space="preserve">  </w:t>
      </w:r>
    </w:p>
    <w:p w14:paraId="5E085A6A" w14:textId="77777777" w:rsidR="00C3324F" w:rsidRPr="00930F97" w:rsidRDefault="00C3324F" w:rsidP="00D66944">
      <w:pPr>
        <w:spacing w:line="360" w:lineRule="auto"/>
        <w:jc w:val="both"/>
        <w:rPr>
          <w:rFonts w:ascii="Calibri" w:hAnsi="Calibri" w:cs="Calibri"/>
          <w:sz w:val="22"/>
          <w:szCs w:val="22"/>
        </w:rPr>
      </w:pPr>
    </w:p>
    <w:p w14:paraId="0F2EA333" w14:textId="40012768" w:rsidR="009F7D0D" w:rsidRPr="00930F97" w:rsidRDefault="009F7D0D" w:rsidP="00C3324F">
      <w:pPr>
        <w:spacing w:line="360" w:lineRule="auto"/>
        <w:jc w:val="both"/>
        <w:rPr>
          <w:rFonts w:ascii="Calibri" w:hAnsi="Calibri" w:cs="Calibri"/>
          <w:sz w:val="22"/>
          <w:szCs w:val="22"/>
        </w:rPr>
      </w:pPr>
      <w:r w:rsidRPr="00930F97">
        <w:rPr>
          <w:rFonts w:ascii="Calibri" w:hAnsi="Calibri" w:cs="Calibri"/>
          <w:b/>
          <w:bCs/>
          <w:i/>
          <w:iCs/>
          <w:sz w:val="22"/>
          <w:szCs w:val="22"/>
        </w:rPr>
        <w:t>C</w:t>
      </w:r>
      <w:r w:rsidR="002E37E6" w:rsidRPr="00930F97">
        <w:rPr>
          <w:rFonts w:ascii="Calibri" w:hAnsi="Calibri" w:cs="Calibri"/>
          <w:b/>
          <w:bCs/>
          <w:i/>
          <w:iCs/>
          <w:sz w:val="22"/>
          <w:szCs w:val="22"/>
        </w:rPr>
        <w:t xml:space="preserve">oncerns about </w:t>
      </w:r>
      <w:r w:rsidR="00C75757" w:rsidRPr="00930F97">
        <w:rPr>
          <w:rFonts w:ascii="Calibri" w:hAnsi="Calibri" w:cs="Calibri"/>
          <w:b/>
          <w:bCs/>
          <w:i/>
          <w:iCs/>
          <w:sz w:val="22"/>
          <w:szCs w:val="22"/>
        </w:rPr>
        <w:t xml:space="preserve">funding and </w:t>
      </w:r>
      <w:r w:rsidR="00B40456" w:rsidRPr="00930F97">
        <w:rPr>
          <w:rFonts w:ascii="Calibri" w:hAnsi="Calibri" w:cs="Calibri"/>
          <w:b/>
          <w:bCs/>
          <w:i/>
          <w:iCs/>
          <w:sz w:val="22"/>
          <w:szCs w:val="22"/>
        </w:rPr>
        <w:t xml:space="preserve">the </w:t>
      </w:r>
      <w:r w:rsidRPr="00930F97">
        <w:rPr>
          <w:rFonts w:ascii="Calibri" w:hAnsi="Calibri" w:cs="Calibri"/>
          <w:b/>
          <w:bCs/>
          <w:i/>
          <w:iCs/>
          <w:sz w:val="22"/>
          <w:szCs w:val="22"/>
        </w:rPr>
        <w:t xml:space="preserve">pace of </w:t>
      </w:r>
      <w:r w:rsidR="002E37E6" w:rsidRPr="00930F97">
        <w:rPr>
          <w:rFonts w:ascii="Calibri" w:hAnsi="Calibri" w:cs="Calibri"/>
          <w:b/>
          <w:bCs/>
          <w:i/>
          <w:iCs/>
          <w:sz w:val="22"/>
          <w:szCs w:val="22"/>
        </w:rPr>
        <w:t>delivery</w:t>
      </w:r>
      <w:r w:rsidR="00B40456" w:rsidRPr="00930F97">
        <w:rPr>
          <w:rFonts w:ascii="Calibri" w:hAnsi="Calibri" w:cs="Calibri"/>
          <w:i/>
          <w:iCs/>
          <w:sz w:val="22"/>
          <w:szCs w:val="22"/>
        </w:rPr>
        <w:t xml:space="preserve">.  </w:t>
      </w:r>
      <w:r w:rsidR="00B40456" w:rsidRPr="00930F97">
        <w:rPr>
          <w:rFonts w:ascii="Calibri" w:hAnsi="Calibri" w:cs="Calibri"/>
          <w:sz w:val="22"/>
          <w:szCs w:val="22"/>
        </w:rPr>
        <w:t>T</w:t>
      </w:r>
      <w:r w:rsidR="00C3324F" w:rsidRPr="00930F97">
        <w:rPr>
          <w:rFonts w:ascii="Calibri" w:hAnsi="Calibri" w:cs="Calibri"/>
          <w:sz w:val="22"/>
          <w:szCs w:val="22"/>
        </w:rPr>
        <w:t xml:space="preserve">his optimism, however, was tempered by </w:t>
      </w:r>
      <w:r w:rsidR="00C86CA3" w:rsidRPr="00930F97">
        <w:rPr>
          <w:rFonts w:ascii="Calibri" w:hAnsi="Calibri" w:cs="Calibri"/>
          <w:sz w:val="22"/>
          <w:szCs w:val="22"/>
        </w:rPr>
        <w:t>concern</w:t>
      </w:r>
      <w:r w:rsidR="00C3324F" w:rsidRPr="00930F97">
        <w:rPr>
          <w:rFonts w:ascii="Calibri" w:hAnsi="Calibri" w:cs="Calibri"/>
          <w:sz w:val="22"/>
          <w:szCs w:val="22"/>
        </w:rPr>
        <w:t xml:space="preserve"> about </w:t>
      </w:r>
      <w:r w:rsidR="00C86CA3" w:rsidRPr="00930F97">
        <w:rPr>
          <w:rFonts w:ascii="Calibri" w:hAnsi="Calibri" w:cs="Calibri"/>
          <w:sz w:val="22"/>
          <w:szCs w:val="22"/>
        </w:rPr>
        <w:t>the current lack of urgency.</w:t>
      </w:r>
    </w:p>
    <w:p w14:paraId="24033816" w14:textId="7702E125" w:rsidR="009F7D0D" w:rsidRPr="00930F97" w:rsidRDefault="009F7D0D" w:rsidP="00C3324F">
      <w:pPr>
        <w:spacing w:line="360" w:lineRule="auto"/>
        <w:jc w:val="both"/>
        <w:rPr>
          <w:rFonts w:ascii="Calibri" w:hAnsi="Calibri" w:cs="Calibri"/>
          <w:sz w:val="22"/>
          <w:szCs w:val="22"/>
        </w:rPr>
      </w:pPr>
    </w:p>
    <w:p w14:paraId="54B8FACC" w14:textId="77777777" w:rsidR="009F7D0D" w:rsidRPr="00930F97" w:rsidRDefault="002E37E6" w:rsidP="009F7D0D">
      <w:pPr>
        <w:spacing w:line="360" w:lineRule="auto"/>
        <w:ind w:left="720"/>
        <w:jc w:val="both"/>
        <w:rPr>
          <w:rFonts w:ascii="Calibri" w:hAnsi="Calibri" w:cs="Calibri"/>
          <w:sz w:val="22"/>
          <w:szCs w:val="22"/>
        </w:rPr>
      </w:pPr>
      <w:r w:rsidRPr="00930F97">
        <w:rPr>
          <w:rFonts w:ascii="Calibri" w:hAnsi="Calibri" w:cs="Calibri"/>
          <w:sz w:val="22"/>
          <w:szCs w:val="22"/>
        </w:rPr>
        <w:t>‘</w:t>
      </w:r>
      <w:r w:rsidR="00850DA5" w:rsidRPr="00930F97">
        <w:rPr>
          <w:rFonts w:ascii="Calibri" w:hAnsi="Calibri" w:cs="Calibri"/>
          <w:i/>
          <w:iCs/>
          <w:sz w:val="22"/>
          <w:szCs w:val="22"/>
        </w:rPr>
        <w:t>Pious, good intentions,</w:t>
      </w:r>
      <w:r w:rsidR="00860242" w:rsidRPr="00930F97">
        <w:rPr>
          <w:rFonts w:ascii="Calibri" w:hAnsi="Calibri" w:cs="Calibri"/>
          <w:i/>
          <w:iCs/>
          <w:sz w:val="22"/>
          <w:szCs w:val="22"/>
        </w:rPr>
        <w:t xml:space="preserve"> but</w:t>
      </w:r>
      <w:r w:rsidR="00850DA5" w:rsidRPr="00930F97">
        <w:rPr>
          <w:rFonts w:ascii="Calibri" w:hAnsi="Calibri" w:cs="Calibri"/>
          <w:i/>
          <w:iCs/>
          <w:sz w:val="22"/>
          <w:szCs w:val="22"/>
        </w:rPr>
        <w:t xml:space="preserve"> short on action.</w:t>
      </w:r>
      <w:r w:rsidRPr="00930F97">
        <w:rPr>
          <w:rFonts w:ascii="Calibri" w:hAnsi="Calibri" w:cs="Calibri"/>
          <w:i/>
          <w:iCs/>
          <w:sz w:val="22"/>
          <w:szCs w:val="22"/>
        </w:rPr>
        <w:t>’</w:t>
      </w:r>
      <w:r w:rsidR="00850DA5" w:rsidRPr="00930F97">
        <w:rPr>
          <w:rFonts w:ascii="Calibri" w:hAnsi="Calibri" w:cs="Calibri"/>
          <w:sz w:val="22"/>
          <w:szCs w:val="22"/>
        </w:rPr>
        <w:t xml:space="preserve"> </w:t>
      </w:r>
      <w:r w:rsidRPr="00930F97">
        <w:rPr>
          <w:rFonts w:ascii="Calibri" w:hAnsi="Calibri" w:cs="Calibri"/>
          <w:sz w:val="22"/>
          <w:szCs w:val="22"/>
        </w:rPr>
        <w:t xml:space="preserve"> </w:t>
      </w:r>
    </w:p>
    <w:p w14:paraId="0AAF8209" w14:textId="3790CCB7" w:rsidR="009F7D0D" w:rsidRPr="00930F97" w:rsidRDefault="002E37E6" w:rsidP="009F7D0D">
      <w:pPr>
        <w:spacing w:line="360" w:lineRule="auto"/>
        <w:ind w:left="720"/>
        <w:jc w:val="both"/>
        <w:rPr>
          <w:rFonts w:ascii="Calibri" w:hAnsi="Calibri" w:cs="Calibri"/>
          <w:i/>
          <w:iCs/>
          <w:sz w:val="22"/>
          <w:szCs w:val="22"/>
        </w:rPr>
      </w:pPr>
      <w:r w:rsidRPr="00930F97">
        <w:rPr>
          <w:rFonts w:ascii="Calibri" w:hAnsi="Calibri" w:cs="Calibri"/>
          <w:i/>
          <w:iCs/>
          <w:sz w:val="22"/>
          <w:szCs w:val="22"/>
        </w:rPr>
        <w:t>‘</w:t>
      </w:r>
      <w:r w:rsidR="00850DA5" w:rsidRPr="00930F97">
        <w:rPr>
          <w:rFonts w:ascii="Calibri" w:hAnsi="Calibri" w:cs="Calibri"/>
          <w:i/>
          <w:iCs/>
          <w:sz w:val="22"/>
          <w:szCs w:val="22"/>
        </w:rPr>
        <w:t xml:space="preserve">we </w:t>
      </w:r>
      <w:r w:rsidR="00C3324F" w:rsidRPr="00930F97">
        <w:rPr>
          <w:rFonts w:ascii="Calibri" w:hAnsi="Calibri" w:cs="Calibri"/>
          <w:i/>
          <w:iCs/>
          <w:sz w:val="22"/>
          <w:szCs w:val="22"/>
        </w:rPr>
        <w:t xml:space="preserve">need to </w:t>
      </w:r>
      <w:r w:rsidR="00850DA5" w:rsidRPr="00930F97">
        <w:rPr>
          <w:rFonts w:ascii="Calibri" w:hAnsi="Calibri" w:cs="Calibri"/>
          <w:i/>
          <w:iCs/>
          <w:sz w:val="22"/>
          <w:szCs w:val="22"/>
        </w:rPr>
        <w:t>see some tangible investments to truly deliver the commitments in the White Paper</w:t>
      </w:r>
      <w:r w:rsidRPr="00930F97">
        <w:rPr>
          <w:rFonts w:ascii="Calibri" w:hAnsi="Calibri" w:cs="Calibri"/>
          <w:i/>
          <w:iCs/>
          <w:sz w:val="22"/>
          <w:szCs w:val="22"/>
        </w:rPr>
        <w:t>’</w:t>
      </w:r>
      <w:r w:rsidR="007F21B0" w:rsidRPr="00930F97">
        <w:rPr>
          <w:rFonts w:ascii="Calibri" w:hAnsi="Calibri" w:cs="Calibri"/>
          <w:i/>
          <w:iCs/>
          <w:sz w:val="22"/>
          <w:szCs w:val="22"/>
        </w:rPr>
        <w:t xml:space="preserve">  </w:t>
      </w:r>
    </w:p>
    <w:p w14:paraId="46A3A537" w14:textId="62BE3DFB" w:rsidR="009F7D0D" w:rsidRPr="00930F97" w:rsidRDefault="009F7D0D" w:rsidP="009F7D0D">
      <w:pPr>
        <w:spacing w:line="360" w:lineRule="auto"/>
        <w:ind w:left="720"/>
        <w:jc w:val="both"/>
        <w:rPr>
          <w:rFonts w:ascii="Calibri" w:hAnsi="Calibri" w:cs="Calibri"/>
          <w:sz w:val="22"/>
          <w:szCs w:val="22"/>
        </w:rPr>
      </w:pPr>
      <w:r w:rsidRPr="00930F97">
        <w:rPr>
          <w:rFonts w:ascii="Calibri" w:hAnsi="Calibri" w:cs="Calibri"/>
          <w:i/>
          <w:iCs/>
          <w:sz w:val="22"/>
          <w:szCs w:val="22"/>
        </w:rPr>
        <w:t>‘Change is taking too long’</w:t>
      </w:r>
      <w:r w:rsidRPr="00930F97">
        <w:rPr>
          <w:rFonts w:ascii="Calibri" w:hAnsi="Calibri" w:cs="Calibri"/>
          <w:sz w:val="22"/>
          <w:szCs w:val="22"/>
        </w:rPr>
        <w:t xml:space="preserve"> </w:t>
      </w:r>
    </w:p>
    <w:p w14:paraId="79BBE017" w14:textId="77777777" w:rsidR="009F7D0D" w:rsidRPr="00930F97" w:rsidRDefault="009F7D0D" w:rsidP="00C3324F">
      <w:pPr>
        <w:spacing w:line="360" w:lineRule="auto"/>
        <w:jc w:val="both"/>
        <w:rPr>
          <w:rFonts w:ascii="Calibri" w:hAnsi="Calibri" w:cs="Calibri"/>
          <w:i/>
          <w:iCs/>
          <w:sz w:val="22"/>
          <w:szCs w:val="22"/>
        </w:rPr>
      </w:pPr>
    </w:p>
    <w:p w14:paraId="74F58352" w14:textId="77777777" w:rsidR="009F7D0D" w:rsidRPr="00930F97" w:rsidRDefault="007F21B0" w:rsidP="009F7D0D">
      <w:pPr>
        <w:spacing w:line="360" w:lineRule="auto"/>
        <w:jc w:val="both"/>
        <w:rPr>
          <w:rFonts w:ascii="Calibri" w:hAnsi="Calibri" w:cs="Calibri"/>
          <w:sz w:val="22"/>
          <w:szCs w:val="22"/>
        </w:rPr>
      </w:pPr>
      <w:r w:rsidRPr="00930F97">
        <w:rPr>
          <w:rFonts w:ascii="Calibri" w:hAnsi="Calibri" w:cs="Calibri"/>
          <w:sz w:val="22"/>
          <w:szCs w:val="22"/>
        </w:rPr>
        <w:lastRenderedPageBreak/>
        <w:t>Funding</w:t>
      </w:r>
      <w:r w:rsidR="00D955F1" w:rsidRPr="00930F97">
        <w:rPr>
          <w:rFonts w:ascii="Calibri" w:hAnsi="Calibri" w:cs="Calibri"/>
          <w:sz w:val="22"/>
          <w:szCs w:val="22"/>
        </w:rPr>
        <w:t>, unsurprisingly,</w:t>
      </w:r>
      <w:r w:rsidRPr="00930F97">
        <w:rPr>
          <w:rFonts w:ascii="Calibri" w:hAnsi="Calibri" w:cs="Calibri"/>
          <w:sz w:val="22"/>
          <w:szCs w:val="22"/>
        </w:rPr>
        <w:t xml:space="preserve"> emerged as a dominant concern</w:t>
      </w:r>
      <w:r w:rsidR="00D955F1" w:rsidRPr="00930F97">
        <w:rPr>
          <w:rFonts w:ascii="Calibri" w:hAnsi="Calibri" w:cs="Calibri"/>
          <w:sz w:val="22"/>
          <w:szCs w:val="22"/>
        </w:rPr>
        <w:t xml:space="preserve"> with </w:t>
      </w:r>
      <w:r w:rsidRPr="00930F97">
        <w:rPr>
          <w:rFonts w:ascii="Calibri" w:hAnsi="Calibri" w:cs="Calibri"/>
          <w:sz w:val="22"/>
          <w:szCs w:val="22"/>
        </w:rPr>
        <w:t>leaders emphasis</w:t>
      </w:r>
      <w:r w:rsidR="00D955F1" w:rsidRPr="00930F97">
        <w:rPr>
          <w:rFonts w:ascii="Calibri" w:hAnsi="Calibri" w:cs="Calibri"/>
          <w:sz w:val="22"/>
          <w:szCs w:val="22"/>
        </w:rPr>
        <w:t>ing</w:t>
      </w:r>
      <w:r w:rsidRPr="00930F97">
        <w:rPr>
          <w:rFonts w:ascii="Calibri" w:hAnsi="Calibri" w:cs="Calibri"/>
          <w:sz w:val="22"/>
          <w:szCs w:val="22"/>
        </w:rPr>
        <w:t xml:space="preserve"> that the gap with school budgets remains ‘deeply unfair.’  One leader stated bluntly: </w:t>
      </w:r>
    </w:p>
    <w:p w14:paraId="05437E03" w14:textId="77777777" w:rsidR="009F7D0D" w:rsidRPr="00930F97" w:rsidRDefault="009F7D0D" w:rsidP="009F7D0D">
      <w:pPr>
        <w:spacing w:line="360" w:lineRule="auto"/>
        <w:jc w:val="both"/>
        <w:rPr>
          <w:rFonts w:ascii="Calibri" w:hAnsi="Calibri" w:cs="Calibri"/>
          <w:sz w:val="22"/>
          <w:szCs w:val="22"/>
        </w:rPr>
      </w:pPr>
    </w:p>
    <w:p w14:paraId="0D97C675" w14:textId="3A449ADA" w:rsidR="002E37E6" w:rsidRPr="00930F97" w:rsidRDefault="007F21B0" w:rsidP="009F7D0D">
      <w:pPr>
        <w:spacing w:line="360" w:lineRule="auto"/>
        <w:ind w:left="720"/>
        <w:jc w:val="both"/>
        <w:rPr>
          <w:rFonts w:ascii="Calibri" w:hAnsi="Calibri" w:cs="Calibri"/>
          <w:b/>
          <w:bCs/>
          <w:sz w:val="22"/>
          <w:szCs w:val="22"/>
        </w:rPr>
      </w:pPr>
      <w:r w:rsidRPr="00930F97">
        <w:rPr>
          <w:rFonts w:ascii="Calibri" w:hAnsi="Calibri" w:cs="Calibri"/>
          <w:i/>
          <w:iCs/>
          <w:sz w:val="22"/>
          <w:szCs w:val="22"/>
        </w:rPr>
        <w:t>‘Investment is both too little and too slow to enable the policy announcements to gain real traction</w:t>
      </w:r>
      <w:r w:rsidR="00D955F1" w:rsidRPr="00930F97">
        <w:rPr>
          <w:rFonts w:ascii="Calibri" w:hAnsi="Calibri" w:cs="Calibri"/>
          <w:i/>
          <w:iCs/>
          <w:sz w:val="22"/>
          <w:szCs w:val="22"/>
        </w:rPr>
        <w:t>’</w:t>
      </w:r>
      <w:r w:rsidR="00C3324F" w:rsidRPr="00930F97">
        <w:rPr>
          <w:rFonts w:ascii="Calibri" w:hAnsi="Calibri" w:cs="Calibri"/>
          <w:i/>
          <w:iCs/>
          <w:sz w:val="22"/>
          <w:szCs w:val="22"/>
        </w:rPr>
        <w:t>.</w:t>
      </w:r>
      <w:r w:rsidR="00C3324F" w:rsidRPr="00930F97">
        <w:rPr>
          <w:rFonts w:ascii="Calibri" w:hAnsi="Calibri" w:cs="Calibri"/>
          <w:sz w:val="22"/>
          <w:szCs w:val="22"/>
        </w:rPr>
        <w:t xml:space="preserve"> </w:t>
      </w:r>
    </w:p>
    <w:p w14:paraId="633E3C8D" w14:textId="1CCEB6AD" w:rsidR="003B283D" w:rsidRPr="00930F97" w:rsidRDefault="00850DA5" w:rsidP="009E31F1">
      <w:pPr>
        <w:spacing w:before="100" w:beforeAutospacing="1" w:after="100" w:afterAutospacing="1" w:line="360" w:lineRule="auto"/>
        <w:jc w:val="both"/>
        <w:outlineLvl w:val="2"/>
        <w:rPr>
          <w:rFonts w:ascii="Calibri" w:hAnsi="Calibri" w:cs="Calibri"/>
          <w:sz w:val="22"/>
          <w:szCs w:val="22"/>
        </w:rPr>
      </w:pPr>
      <w:r w:rsidRPr="00930F97">
        <w:rPr>
          <w:rFonts w:ascii="Calibri" w:hAnsi="Calibri" w:cs="Calibri"/>
          <w:b/>
          <w:bCs/>
          <w:i/>
          <w:iCs/>
          <w:sz w:val="22"/>
          <w:szCs w:val="22"/>
        </w:rPr>
        <w:t xml:space="preserve">Apprenticeships and </w:t>
      </w:r>
      <w:r w:rsidR="008F0D36" w:rsidRPr="00930F97">
        <w:rPr>
          <w:rFonts w:ascii="Calibri" w:hAnsi="Calibri" w:cs="Calibri"/>
          <w:b/>
          <w:bCs/>
          <w:i/>
          <w:iCs/>
          <w:sz w:val="22"/>
          <w:szCs w:val="22"/>
        </w:rPr>
        <w:t>e</w:t>
      </w:r>
      <w:r w:rsidRPr="00930F97">
        <w:rPr>
          <w:rFonts w:ascii="Calibri" w:hAnsi="Calibri" w:cs="Calibri"/>
          <w:b/>
          <w:bCs/>
          <w:i/>
          <w:iCs/>
          <w:sz w:val="22"/>
          <w:szCs w:val="22"/>
        </w:rPr>
        <w:t xml:space="preserve">mployer </w:t>
      </w:r>
      <w:r w:rsidR="008F0D36" w:rsidRPr="00930F97">
        <w:rPr>
          <w:rFonts w:ascii="Calibri" w:hAnsi="Calibri" w:cs="Calibri"/>
          <w:b/>
          <w:bCs/>
          <w:i/>
          <w:iCs/>
          <w:sz w:val="22"/>
          <w:szCs w:val="22"/>
        </w:rPr>
        <w:t>e</w:t>
      </w:r>
      <w:r w:rsidRPr="00930F97">
        <w:rPr>
          <w:rFonts w:ascii="Calibri" w:hAnsi="Calibri" w:cs="Calibri"/>
          <w:b/>
          <w:bCs/>
          <w:i/>
          <w:iCs/>
          <w:sz w:val="22"/>
          <w:szCs w:val="22"/>
        </w:rPr>
        <w:t>ngagement</w:t>
      </w:r>
      <w:r w:rsidR="00B40456" w:rsidRPr="00930F97">
        <w:rPr>
          <w:rFonts w:ascii="Calibri" w:hAnsi="Calibri" w:cs="Calibri"/>
          <w:b/>
          <w:bCs/>
          <w:sz w:val="22"/>
          <w:szCs w:val="22"/>
        </w:rPr>
        <w:t xml:space="preserve">.  </w:t>
      </w:r>
      <w:r w:rsidRPr="00930F97">
        <w:rPr>
          <w:rFonts w:ascii="Calibri" w:hAnsi="Calibri" w:cs="Calibri"/>
          <w:sz w:val="22"/>
          <w:szCs w:val="22"/>
        </w:rPr>
        <w:t xml:space="preserve">Labour’s plan to replace the Apprenticeship Levy with a Growth &amp; Skills Levy and introduce Foundation Apprenticeships was generally welcomed as a step toward flexibility and inclusivity. </w:t>
      </w:r>
      <w:r w:rsidR="008F0D36" w:rsidRPr="00930F97">
        <w:rPr>
          <w:rFonts w:ascii="Calibri" w:hAnsi="Calibri" w:cs="Calibri"/>
          <w:sz w:val="22"/>
          <w:szCs w:val="22"/>
        </w:rPr>
        <w:t xml:space="preserve"> </w:t>
      </w:r>
      <w:r w:rsidRPr="00930F97">
        <w:rPr>
          <w:rFonts w:ascii="Calibri" w:hAnsi="Calibri" w:cs="Calibri"/>
          <w:sz w:val="22"/>
          <w:szCs w:val="22"/>
        </w:rPr>
        <w:t>However, leaders stressed that employer engagement remains weak and largely voluntary</w:t>
      </w:r>
      <w:r w:rsidR="00811AA2" w:rsidRPr="00930F97">
        <w:rPr>
          <w:rFonts w:ascii="Calibri" w:hAnsi="Calibri" w:cs="Calibri"/>
          <w:sz w:val="22"/>
          <w:szCs w:val="22"/>
        </w:rPr>
        <w:t>, with</w:t>
      </w:r>
      <w:r w:rsidRPr="00930F97">
        <w:rPr>
          <w:rFonts w:ascii="Calibri" w:hAnsi="Calibri" w:cs="Calibri"/>
          <w:sz w:val="22"/>
          <w:szCs w:val="22"/>
        </w:rPr>
        <w:t xml:space="preserve"> </w:t>
      </w:r>
      <w:r w:rsidR="00811AA2" w:rsidRPr="00930F97">
        <w:rPr>
          <w:rFonts w:ascii="Calibri" w:hAnsi="Calibri" w:cs="Calibri"/>
          <w:sz w:val="22"/>
          <w:szCs w:val="22"/>
        </w:rPr>
        <w:t>o</w:t>
      </w:r>
      <w:r w:rsidRPr="00930F97">
        <w:rPr>
          <w:rFonts w:ascii="Calibri" w:hAnsi="Calibri" w:cs="Calibri"/>
          <w:sz w:val="22"/>
          <w:szCs w:val="22"/>
        </w:rPr>
        <w:t>ne CEO observ</w:t>
      </w:r>
      <w:r w:rsidR="00811AA2" w:rsidRPr="00930F97">
        <w:rPr>
          <w:rFonts w:ascii="Calibri" w:hAnsi="Calibri" w:cs="Calibri"/>
          <w:sz w:val="22"/>
          <w:szCs w:val="22"/>
        </w:rPr>
        <w:t>ing.</w:t>
      </w:r>
      <w:r w:rsidRPr="00930F97">
        <w:rPr>
          <w:rFonts w:ascii="Calibri" w:hAnsi="Calibri" w:cs="Calibri"/>
          <w:sz w:val="22"/>
          <w:szCs w:val="22"/>
        </w:rPr>
        <w:t xml:space="preserve"> </w:t>
      </w:r>
    </w:p>
    <w:p w14:paraId="3FAFDBD5" w14:textId="5761EFED" w:rsidR="00850DA5" w:rsidRPr="00930F97" w:rsidRDefault="009E31F1" w:rsidP="003B283D">
      <w:pPr>
        <w:spacing w:before="100" w:beforeAutospacing="1" w:after="100" w:afterAutospacing="1" w:line="360" w:lineRule="auto"/>
        <w:ind w:left="720"/>
        <w:jc w:val="both"/>
        <w:outlineLvl w:val="2"/>
        <w:rPr>
          <w:rFonts w:ascii="Calibri" w:hAnsi="Calibri" w:cs="Calibri"/>
          <w:sz w:val="22"/>
          <w:szCs w:val="22"/>
        </w:rPr>
      </w:pPr>
      <w:r w:rsidRPr="00930F97">
        <w:rPr>
          <w:rFonts w:ascii="Calibri" w:hAnsi="Calibri" w:cs="Calibri"/>
          <w:i/>
          <w:iCs/>
          <w:sz w:val="22"/>
          <w:szCs w:val="22"/>
        </w:rPr>
        <w:t>‘</w:t>
      </w:r>
      <w:r w:rsidR="00850DA5" w:rsidRPr="00930F97">
        <w:rPr>
          <w:rFonts w:ascii="Calibri" w:hAnsi="Calibri" w:cs="Calibri"/>
          <w:i/>
          <w:iCs/>
          <w:sz w:val="22"/>
          <w:szCs w:val="22"/>
        </w:rPr>
        <w:t>The government is asking employers to step up, contribute and invest, which is essential.</w:t>
      </w:r>
      <w:r w:rsidRPr="00930F97">
        <w:rPr>
          <w:rFonts w:ascii="Calibri" w:hAnsi="Calibri" w:cs="Calibri"/>
          <w:i/>
          <w:iCs/>
          <w:sz w:val="22"/>
          <w:szCs w:val="22"/>
        </w:rPr>
        <w:t xml:space="preserve">’ </w:t>
      </w:r>
      <w:r w:rsidR="00850DA5" w:rsidRPr="00930F97">
        <w:rPr>
          <w:rFonts w:ascii="Calibri" w:hAnsi="Calibri" w:cs="Calibri"/>
          <w:sz w:val="22"/>
          <w:szCs w:val="22"/>
        </w:rPr>
        <w:t xml:space="preserve"> </w:t>
      </w:r>
    </w:p>
    <w:p w14:paraId="617DABE3" w14:textId="0B193C02" w:rsidR="00860242" w:rsidRPr="00930F97" w:rsidRDefault="00860242" w:rsidP="00860242">
      <w:pPr>
        <w:spacing w:line="360" w:lineRule="auto"/>
        <w:jc w:val="both"/>
        <w:rPr>
          <w:rFonts w:ascii="Calibri" w:hAnsi="Calibri" w:cs="Calibri"/>
          <w:b/>
          <w:bCs/>
          <w:i/>
          <w:iCs/>
          <w:sz w:val="22"/>
          <w:szCs w:val="22"/>
        </w:rPr>
      </w:pPr>
      <w:r w:rsidRPr="00930F97">
        <w:rPr>
          <w:rFonts w:ascii="Calibri" w:hAnsi="Calibri" w:cs="Calibri"/>
          <w:b/>
          <w:bCs/>
          <w:i/>
          <w:iCs/>
          <w:sz w:val="22"/>
          <w:szCs w:val="22"/>
        </w:rPr>
        <w:t>Questions about qualifications reform</w:t>
      </w:r>
      <w:r w:rsidR="00B40456" w:rsidRPr="00930F97">
        <w:rPr>
          <w:rFonts w:ascii="Calibri" w:hAnsi="Calibri" w:cs="Calibri"/>
          <w:b/>
          <w:bCs/>
          <w:i/>
          <w:iCs/>
          <w:sz w:val="22"/>
          <w:szCs w:val="22"/>
        </w:rPr>
        <w:t xml:space="preserve">. </w:t>
      </w:r>
      <w:r w:rsidR="00B40456" w:rsidRPr="00930F97">
        <w:rPr>
          <w:rFonts w:ascii="Calibri" w:hAnsi="Calibri" w:cs="Calibri"/>
          <w:i/>
          <w:iCs/>
          <w:sz w:val="22"/>
          <w:szCs w:val="22"/>
        </w:rPr>
        <w:t xml:space="preserve"> </w:t>
      </w:r>
      <w:r w:rsidR="00B40456" w:rsidRPr="00930F97">
        <w:rPr>
          <w:rFonts w:ascii="Calibri" w:hAnsi="Calibri" w:cs="Calibri"/>
          <w:sz w:val="22"/>
          <w:szCs w:val="22"/>
        </w:rPr>
        <w:t>T</w:t>
      </w:r>
      <w:r w:rsidRPr="00930F97">
        <w:rPr>
          <w:rFonts w:ascii="Calibri" w:hAnsi="Calibri" w:cs="Calibri"/>
          <w:sz w:val="22"/>
          <w:szCs w:val="22"/>
        </w:rPr>
        <w:t xml:space="preserve">he introduction of V-Levels was highlighted as potentially positive, but leaders expressed strong reservations about timing and implementation with some fearing that introducing yet another </w:t>
      </w:r>
      <w:r w:rsidR="00B05228" w:rsidRPr="00930F97">
        <w:rPr>
          <w:rFonts w:ascii="Calibri" w:hAnsi="Calibri" w:cs="Calibri"/>
          <w:sz w:val="22"/>
          <w:szCs w:val="22"/>
        </w:rPr>
        <w:t>credential</w:t>
      </w:r>
      <w:r w:rsidRPr="00930F97">
        <w:rPr>
          <w:rFonts w:ascii="Calibri" w:hAnsi="Calibri" w:cs="Calibri"/>
          <w:sz w:val="22"/>
          <w:szCs w:val="22"/>
        </w:rPr>
        <w:t xml:space="preserve"> could add to </w:t>
      </w:r>
      <w:r w:rsidRPr="00930F97">
        <w:rPr>
          <w:rFonts w:ascii="Calibri" w:hAnsi="Calibri" w:cs="Calibri"/>
          <w:i/>
          <w:iCs/>
          <w:sz w:val="22"/>
          <w:szCs w:val="22"/>
        </w:rPr>
        <w:t>‘qualifications turmoil and public confusion</w:t>
      </w:r>
      <w:r w:rsidR="00C86CA3" w:rsidRPr="00930F97">
        <w:rPr>
          <w:rFonts w:ascii="Calibri" w:hAnsi="Calibri" w:cs="Calibri"/>
          <w:i/>
          <w:iCs/>
          <w:sz w:val="22"/>
          <w:szCs w:val="22"/>
        </w:rPr>
        <w:t>’</w:t>
      </w:r>
      <w:r w:rsidRPr="00930F97">
        <w:rPr>
          <w:rFonts w:ascii="Calibri" w:hAnsi="Calibri" w:cs="Calibri"/>
          <w:i/>
          <w:iCs/>
          <w:sz w:val="22"/>
          <w:szCs w:val="22"/>
        </w:rPr>
        <w:t>.</w:t>
      </w:r>
    </w:p>
    <w:p w14:paraId="2AA4ABE9" w14:textId="20D917CF" w:rsidR="003B283D" w:rsidRPr="00930F97" w:rsidRDefault="00850DA5" w:rsidP="009E31F1">
      <w:pPr>
        <w:spacing w:before="100" w:beforeAutospacing="1" w:after="100" w:afterAutospacing="1" w:line="360" w:lineRule="auto"/>
        <w:jc w:val="both"/>
        <w:outlineLvl w:val="2"/>
        <w:rPr>
          <w:rFonts w:ascii="Calibri" w:hAnsi="Calibri" w:cs="Calibri"/>
          <w:sz w:val="22"/>
          <w:szCs w:val="22"/>
        </w:rPr>
      </w:pPr>
      <w:r w:rsidRPr="00930F97">
        <w:rPr>
          <w:rFonts w:ascii="Calibri" w:hAnsi="Calibri" w:cs="Calibri"/>
          <w:b/>
          <w:bCs/>
          <w:i/>
          <w:iCs/>
          <w:sz w:val="22"/>
          <w:szCs w:val="22"/>
        </w:rPr>
        <w:t xml:space="preserve">Governance and </w:t>
      </w:r>
      <w:r w:rsidR="008F0D36" w:rsidRPr="00930F97">
        <w:rPr>
          <w:rFonts w:ascii="Calibri" w:hAnsi="Calibri" w:cs="Calibri"/>
          <w:b/>
          <w:bCs/>
          <w:i/>
          <w:iCs/>
          <w:sz w:val="22"/>
          <w:szCs w:val="22"/>
        </w:rPr>
        <w:t>d</w:t>
      </w:r>
      <w:r w:rsidRPr="00930F97">
        <w:rPr>
          <w:rFonts w:ascii="Calibri" w:hAnsi="Calibri" w:cs="Calibri"/>
          <w:b/>
          <w:bCs/>
          <w:i/>
          <w:iCs/>
          <w:sz w:val="22"/>
          <w:szCs w:val="22"/>
        </w:rPr>
        <w:t>evolution</w:t>
      </w:r>
      <w:r w:rsidR="00B40456" w:rsidRPr="00930F97">
        <w:rPr>
          <w:rFonts w:ascii="Calibri" w:hAnsi="Calibri" w:cs="Calibri"/>
          <w:b/>
          <w:bCs/>
        </w:rPr>
        <w:t xml:space="preserve">.  </w:t>
      </w:r>
      <w:r w:rsidR="00B40456" w:rsidRPr="00930F97">
        <w:rPr>
          <w:rFonts w:ascii="Calibri" w:hAnsi="Calibri" w:cs="Calibri"/>
          <w:sz w:val="22"/>
          <w:szCs w:val="22"/>
        </w:rPr>
        <w:t>T</w:t>
      </w:r>
      <w:r w:rsidRPr="00930F97">
        <w:rPr>
          <w:rFonts w:ascii="Calibri" w:hAnsi="Calibri" w:cs="Calibri"/>
          <w:sz w:val="22"/>
          <w:szCs w:val="22"/>
        </w:rPr>
        <w:t xml:space="preserve">he creation of Skills England was widely seen as a positive development, with one leader describing Minister Jacqui Smith as </w:t>
      </w:r>
      <w:r w:rsidR="009E31F1" w:rsidRPr="00930F97">
        <w:rPr>
          <w:rFonts w:ascii="Calibri" w:hAnsi="Calibri" w:cs="Calibri"/>
          <w:i/>
          <w:iCs/>
          <w:sz w:val="22"/>
          <w:szCs w:val="22"/>
        </w:rPr>
        <w:t>‘</w:t>
      </w:r>
      <w:r w:rsidRPr="00930F97">
        <w:rPr>
          <w:rFonts w:ascii="Calibri" w:hAnsi="Calibri" w:cs="Calibri"/>
          <w:i/>
          <w:iCs/>
          <w:sz w:val="22"/>
          <w:szCs w:val="22"/>
        </w:rPr>
        <w:t>a safe pair of hands</w:t>
      </w:r>
      <w:r w:rsidR="009E31F1" w:rsidRPr="00930F97">
        <w:rPr>
          <w:rFonts w:ascii="Calibri" w:hAnsi="Calibri" w:cs="Calibri"/>
          <w:i/>
          <w:iCs/>
          <w:sz w:val="22"/>
          <w:szCs w:val="22"/>
        </w:rPr>
        <w:t>’.</w:t>
      </w:r>
      <w:r w:rsidRPr="00930F97">
        <w:rPr>
          <w:rFonts w:ascii="Calibri" w:hAnsi="Calibri" w:cs="Calibri"/>
          <w:sz w:val="22"/>
          <w:szCs w:val="22"/>
        </w:rPr>
        <w:t xml:space="preserve"> </w:t>
      </w:r>
      <w:r w:rsidR="009E31F1" w:rsidRPr="00930F97">
        <w:rPr>
          <w:rFonts w:ascii="Calibri" w:hAnsi="Calibri" w:cs="Calibri"/>
          <w:sz w:val="22"/>
          <w:szCs w:val="22"/>
        </w:rPr>
        <w:t xml:space="preserve"> </w:t>
      </w:r>
      <w:r w:rsidRPr="00930F97">
        <w:rPr>
          <w:rFonts w:ascii="Calibri" w:hAnsi="Calibri" w:cs="Calibri"/>
          <w:sz w:val="22"/>
          <w:szCs w:val="22"/>
        </w:rPr>
        <w:t>Regional governance</w:t>
      </w:r>
      <w:r w:rsidR="009E31F1" w:rsidRPr="00930F97">
        <w:rPr>
          <w:rFonts w:ascii="Calibri" w:hAnsi="Calibri" w:cs="Calibri"/>
          <w:sz w:val="22"/>
          <w:szCs w:val="22"/>
        </w:rPr>
        <w:t>, while viewed positively,</w:t>
      </w:r>
      <w:r w:rsidRPr="00930F97">
        <w:rPr>
          <w:rFonts w:ascii="Calibri" w:hAnsi="Calibri" w:cs="Calibri"/>
          <w:sz w:val="22"/>
          <w:szCs w:val="22"/>
        </w:rPr>
        <w:t xml:space="preserve"> </w:t>
      </w:r>
      <w:r w:rsidR="00F3163F" w:rsidRPr="00930F97">
        <w:rPr>
          <w:rFonts w:ascii="Calibri" w:hAnsi="Calibri" w:cs="Calibri"/>
          <w:sz w:val="22"/>
          <w:szCs w:val="22"/>
        </w:rPr>
        <w:t>remains</w:t>
      </w:r>
      <w:r w:rsidR="009E31F1" w:rsidRPr="00930F97">
        <w:rPr>
          <w:rFonts w:ascii="Calibri" w:hAnsi="Calibri" w:cs="Calibri"/>
          <w:sz w:val="22"/>
          <w:szCs w:val="22"/>
        </w:rPr>
        <w:t xml:space="preserve"> a</w:t>
      </w:r>
      <w:r w:rsidRPr="00930F97">
        <w:rPr>
          <w:rFonts w:ascii="Calibri" w:hAnsi="Calibri" w:cs="Calibri"/>
          <w:sz w:val="22"/>
          <w:szCs w:val="22"/>
        </w:rPr>
        <w:t xml:space="preserve"> </w:t>
      </w:r>
      <w:r w:rsidR="009E31F1" w:rsidRPr="00930F97">
        <w:rPr>
          <w:rFonts w:ascii="Calibri" w:hAnsi="Calibri" w:cs="Calibri"/>
          <w:sz w:val="22"/>
          <w:szCs w:val="22"/>
        </w:rPr>
        <w:t>point of debate</w:t>
      </w:r>
      <w:r w:rsidR="009F7D0D" w:rsidRPr="00930F97">
        <w:rPr>
          <w:rFonts w:ascii="Calibri" w:hAnsi="Calibri" w:cs="Calibri"/>
          <w:sz w:val="22"/>
          <w:szCs w:val="22"/>
        </w:rPr>
        <w:t xml:space="preserve"> with a mix</w:t>
      </w:r>
      <w:r w:rsidR="003B283D" w:rsidRPr="00930F97">
        <w:rPr>
          <w:rFonts w:ascii="Calibri" w:hAnsi="Calibri" w:cs="Calibri"/>
          <w:sz w:val="22"/>
          <w:szCs w:val="22"/>
        </w:rPr>
        <w:t>ture</w:t>
      </w:r>
      <w:r w:rsidR="009F7D0D" w:rsidRPr="00930F97">
        <w:rPr>
          <w:rFonts w:ascii="Calibri" w:hAnsi="Calibri" w:cs="Calibri"/>
          <w:sz w:val="22"/>
          <w:szCs w:val="22"/>
        </w:rPr>
        <w:t xml:space="preserve"> of </w:t>
      </w:r>
      <w:r w:rsidRPr="00930F97">
        <w:rPr>
          <w:rFonts w:ascii="Calibri" w:hAnsi="Calibri" w:cs="Calibri"/>
          <w:sz w:val="22"/>
          <w:szCs w:val="22"/>
        </w:rPr>
        <w:t>enthusias</w:t>
      </w:r>
      <w:r w:rsidR="003B283D" w:rsidRPr="00930F97">
        <w:rPr>
          <w:rFonts w:ascii="Calibri" w:hAnsi="Calibri" w:cs="Calibri"/>
          <w:sz w:val="22"/>
          <w:szCs w:val="22"/>
        </w:rPr>
        <w:t>m</w:t>
      </w:r>
      <w:r w:rsidRPr="00930F97">
        <w:rPr>
          <w:rFonts w:ascii="Calibri" w:hAnsi="Calibri" w:cs="Calibri"/>
          <w:sz w:val="22"/>
          <w:szCs w:val="22"/>
        </w:rPr>
        <w:t xml:space="preserve"> about devolution</w:t>
      </w:r>
      <w:r w:rsidR="009F7D0D" w:rsidRPr="00930F97">
        <w:rPr>
          <w:rFonts w:ascii="Calibri" w:hAnsi="Calibri" w:cs="Calibri"/>
          <w:sz w:val="22"/>
          <w:szCs w:val="22"/>
        </w:rPr>
        <w:t xml:space="preserve"> </w:t>
      </w:r>
      <w:r w:rsidR="003B283D" w:rsidRPr="00930F97">
        <w:rPr>
          <w:rFonts w:ascii="Calibri" w:hAnsi="Calibri" w:cs="Calibri"/>
          <w:sz w:val="22"/>
          <w:szCs w:val="22"/>
        </w:rPr>
        <w:t xml:space="preserve">with concerns about continued </w:t>
      </w:r>
      <w:r w:rsidRPr="00930F97">
        <w:rPr>
          <w:rFonts w:ascii="Calibri" w:hAnsi="Calibri" w:cs="Calibri"/>
          <w:sz w:val="22"/>
          <w:szCs w:val="22"/>
        </w:rPr>
        <w:t>complexity and competition</w:t>
      </w:r>
      <w:r w:rsidR="009E31F1" w:rsidRPr="00930F97">
        <w:rPr>
          <w:rFonts w:ascii="Calibri" w:hAnsi="Calibri" w:cs="Calibri"/>
          <w:sz w:val="22"/>
          <w:szCs w:val="22"/>
        </w:rPr>
        <w:t xml:space="preserve">.  </w:t>
      </w:r>
    </w:p>
    <w:p w14:paraId="25C31144" w14:textId="66461BC8" w:rsidR="00850DA5" w:rsidRPr="00930F97" w:rsidRDefault="009E31F1" w:rsidP="003B283D">
      <w:pPr>
        <w:spacing w:before="100" w:beforeAutospacing="1" w:after="100" w:afterAutospacing="1" w:line="360" w:lineRule="auto"/>
        <w:ind w:left="720"/>
        <w:jc w:val="both"/>
        <w:outlineLvl w:val="2"/>
        <w:rPr>
          <w:rFonts w:ascii="Calibri" w:hAnsi="Calibri" w:cs="Calibri"/>
          <w:b/>
          <w:bCs/>
        </w:rPr>
      </w:pPr>
      <w:r w:rsidRPr="00930F97">
        <w:rPr>
          <w:rFonts w:ascii="Calibri" w:hAnsi="Calibri" w:cs="Calibri"/>
          <w:sz w:val="22"/>
          <w:szCs w:val="22"/>
        </w:rPr>
        <w:t>‘</w:t>
      </w:r>
      <w:r w:rsidR="00850DA5" w:rsidRPr="00930F97">
        <w:rPr>
          <w:rFonts w:ascii="Calibri" w:hAnsi="Calibri" w:cs="Calibri"/>
          <w:i/>
          <w:iCs/>
          <w:sz w:val="22"/>
          <w:szCs w:val="22"/>
        </w:rPr>
        <w:t>In theory, yes—but in reality, increased competition and demographic shifts mean that we are all competing within smaller pools.</w:t>
      </w:r>
      <w:r w:rsidRPr="00930F97">
        <w:rPr>
          <w:rFonts w:ascii="Calibri" w:hAnsi="Calibri" w:cs="Calibri"/>
          <w:i/>
          <w:iCs/>
          <w:sz w:val="22"/>
          <w:szCs w:val="22"/>
        </w:rPr>
        <w:t>’</w:t>
      </w:r>
    </w:p>
    <w:p w14:paraId="372E16BE" w14:textId="345A8E5F" w:rsidR="002A0564" w:rsidRPr="00930F97" w:rsidRDefault="00850DA5" w:rsidP="009F7D0D">
      <w:pPr>
        <w:spacing w:before="100" w:beforeAutospacing="1" w:after="100" w:afterAutospacing="1" w:line="360" w:lineRule="auto"/>
        <w:jc w:val="both"/>
        <w:outlineLvl w:val="2"/>
        <w:rPr>
          <w:rFonts w:ascii="Calibri" w:hAnsi="Calibri" w:cs="Calibri"/>
          <w:b/>
          <w:bCs/>
          <w:i/>
          <w:iCs/>
          <w:sz w:val="22"/>
          <w:szCs w:val="22"/>
        </w:rPr>
      </w:pPr>
      <w:r w:rsidRPr="00930F97">
        <w:rPr>
          <w:rFonts w:ascii="Calibri" w:hAnsi="Calibri" w:cs="Calibri"/>
          <w:b/>
          <w:bCs/>
          <w:i/>
          <w:iCs/>
          <w:sz w:val="22"/>
          <w:szCs w:val="22"/>
        </w:rPr>
        <w:t xml:space="preserve">Cultural and </w:t>
      </w:r>
      <w:r w:rsidR="008F0D36" w:rsidRPr="00930F97">
        <w:rPr>
          <w:rFonts w:ascii="Calibri" w:hAnsi="Calibri" w:cs="Calibri"/>
          <w:b/>
          <w:bCs/>
          <w:i/>
          <w:iCs/>
          <w:sz w:val="22"/>
          <w:szCs w:val="22"/>
        </w:rPr>
        <w:t>s</w:t>
      </w:r>
      <w:r w:rsidRPr="00930F97">
        <w:rPr>
          <w:rFonts w:ascii="Calibri" w:hAnsi="Calibri" w:cs="Calibri"/>
          <w:b/>
          <w:bCs/>
          <w:i/>
          <w:iCs/>
          <w:sz w:val="22"/>
          <w:szCs w:val="22"/>
        </w:rPr>
        <w:t xml:space="preserve">ocial </w:t>
      </w:r>
      <w:r w:rsidR="008F0D36" w:rsidRPr="00930F97">
        <w:rPr>
          <w:rFonts w:ascii="Calibri" w:hAnsi="Calibri" w:cs="Calibri"/>
          <w:b/>
          <w:bCs/>
          <w:i/>
          <w:iCs/>
          <w:sz w:val="22"/>
          <w:szCs w:val="22"/>
        </w:rPr>
        <w:t>d</w:t>
      </w:r>
      <w:r w:rsidRPr="00930F97">
        <w:rPr>
          <w:rFonts w:ascii="Calibri" w:hAnsi="Calibri" w:cs="Calibri"/>
          <w:b/>
          <w:bCs/>
          <w:i/>
          <w:iCs/>
          <w:sz w:val="22"/>
          <w:szCs w:val="22"/>
        </w:rPr>
        <w:t>imensions</w:t>
      </w:r>
      <w:r w:rsidR="00B40456" w:rsidRPr="00930F97">
        <w:rPr>
          <w:rFonts w:ascii="Calibri" w:hAnsi="Calibri" w:cs="Calibri"/>
          <w:b/>
          <w:bCs/>
          <w:sz w:val="22"/>
          <w:szCs w:val="22"/>
        </w:rPr>
        <w:t xml:space="preserve">.  </w:t>
      </w:r>
      <w:r w:rsidR="00B40456" w:rsidRPr="00930F97">
        <w:rPr>
          <w:rFonts w:ascii="Calibri" w:hAnsi="Calibri" w:cs="Calibri"/>
          <w:sz w:val="22"/>
          <w:szCs w:val="22"/>
        </w:rPr>
        <w:t>S</w:t>
      </w:r>
      <w:r w:rsidRPr="00930F97">
        <w:rPr>
          <w:rFonts w:ascii="Calibri" w:hAnsi="Calibri" w:cs="Calibri"/>
          <w:sz w:val="22"/>
          <w:szCs w:val="22"/>
        </w:rPr>
        <w:t>everal leaders highlighted the broader social context shaping FE policy. Colleges are grappling with the long tail of COVID, rising poverty, and mental health challenges among students</w:t>
      </w:r>
      <w:r w:rsidR="009F7D0D" w:rsidRPr="00930F97">
        <w:rPr>
          <w:rFonts w:ascii="Calibri" w:hAnsi="Calibri" w:cs="Calibri"/>
          <w:sz w:val="22"/>
          <w:szCs w:val="22"/>
        </w:rPr>
        <w:t xml:space="preserve"> with</w:t>
      </w:r>
      <w:r w:rsidR="009E31F1" w:rsidRPr="00930F97">
        <w:rPr>
          <w:rFonts w:ascii="Calibri" w:hAnsi="Calibri" w:cs="Calibri"/>
          <w:sz w:val="22"/>
          <w:szCs w:val="22"/>
        </w:rPr>
        <w:t xml:space="preserve"> </w:t>
      </w:r>
      <w:r w:rsidR="009F7D0D" w:rsidRPr="00930F97">
        <w:rPr>
          <w:rFonts w:ascii="Calibri" w:hAnsi="Calibri" w:cs="Calibri"/>
          <w:sz w:val="22"/>
          <w:szCs w:val="22"/>
        </w:rPr>
        <w:t>o</w:t>
      </w:r>
      <w:r w:rsidRPr="00930F97">
        <w:rPr>
          <w:rFonts w:ascii="Calibri" w:hAnsi="Calibri" w:cs="Calibri"/>
          <w:sz w:val="22"/>
          <w:szCs w:val="22"/>
        </w:rPr>
        <w:t>ne CEO warn</w:t>
      </w:r>
      <w:r w:rsidR="009F7D0D" w:rsidRPr="00930F97">
        <w:rPr>
          <w:rFonts w:ascii="Calibri" w:hAnsi="Calibri" w:cs="Calibri"/>
          <w:sz w:val="22"/>
          <w:szCs w:val="22"/>
        </w:rPr>
        <w:t>ing</w:t>
      </w:r>
      <w:r w:rsidR="00D3060A" w:rsidRPr="00930F97">
        <w:rPr>
          <w:rFonts w:ascii="Calibri" w:hAnsi="Calibri" w:cs="Calibri"/>
          <w:sz w:val="22"/>
          <w:szCs w:val="22"/>
        </w:rPr>
        <w:t xml:space="preserve">: </w:t>
      </w:r>
      <w:r w:rsidR="009E31F1" w:rsidRPr="00930F97">
        <w:rPr>
          <w:rFonts w:ascii="Calibri" w:hAnsi="Calibri" w:cs="Calibri"/>
          <w:i/>
          <w:iCs/>
          <w:sz w:val="22"/>
          <w:szCs w:val="22"/>
        </w:rPr>
        <w:t>‘</w:t>
      </w:r>
      <w:r w:rsidRPr="00930F97">
        <w:rPr>
          <w:rFonts w:ascii="Calibri" w:hAnsi="Calibri" w:cs="Calibri"/>
          <w:i/>
          <w:iCs/>
          <w:sz w:val="22"/>
          <w:szCs w:val="22"/>
        </w:rPr>
        <w:t>We are dealing wit</w:t>
      </w:r>
      <w:r w:rsidR="00D3060A" w:rsidRPr="00930F97">
        <w:rPr>
          <w:rFonts w:ascii="Calibri" w:hAnsi="Calibri" w:cs="Calibri"/>
          <w:i/>
          <w:iCs/>
          <w:sz w:val="22"/>
          <w:szCs w:val="22"/>
        </w:rPr>
        <w:t>h</w:t>
      </w:r>
      <w:r w:rsidR="00B05228" w:rsidRPr="00930F97">
        <w:rPr>
          <w:rFonts w:ascii="Calibri" w:hAnsi="Calibri" w:cs="Calibri"/>
          <w:i/>
          <w:iCs/>
          <w:sz w:val="22"/>
          <w:szCs w:val="22"/>
        </w:rPr>
        <w:t xml:space="preserve"> </w:t>
      </w:r>
      <w:r w:rsidRPr="00930F97">
        <w:rPr>
          <w:rFonts w:ascii="Calibri" w:hAnsi="Calibri" w:cs="Calibri"/>
          <w:i/>
          <w:iCs/>
          <w:sz w:val="22"/>
          <w:szCs w:val="22"/>
        </w:rPr>
        <w:t>crime</w:t>
      </w:r>
      <w:r w:rsidR="00B05228" w:rsidRPr="00930F97">
        <w:rPr>
          <w:rFonts w:ascii="Calibri" w:hAnsi="Calibri" w:cs="Calibri"/>
          <w:i/>
          <w:iCs/>
          <w:sz w:val="22"/>
          <w:szCs w:val="22"/>
        </w:rPr>
        <w:t xml:space="preserve"> </w:t>
      </w:r>
      <w:r w:rsidRPr="00930F97">
        <w:rPr>
          <w:rFonts w:ascii="Calibri" w:hAnsi="Calibri" w:cs="Calibri"/>
          <w:i/>
          <w:iCs/>
          <w:sz w:val="22"/>
          <w:szCs w:val="22"/>
        </w:rPr>
        <w:t>and health-related issues because we have more families in poverty, poorer nutrition, and swathes of our population who are very much left</w:t>
      </w:r>
      <w:r w:rsidR="00D3060A" w:rsidRPr="00930F97">
        <w:rPr>
          <w:rFonts w:ascii="Calibri" w:hAnsi="Calibri" w:cs="Calibri"/>
          <w:i/>
          <w:iCs/>
          <w:sz w:val="22"/>
          <w:szCs w:val="22"/>
        </w:rPr>
        <w:t xml:space="preserve"> behind.</w:t>
      </w:r>
      <w:r w:rsidR="009F7D0D" w:rsidRPr="00930F97">
        <w:rPr>
          <w:rFonts w:ascii="Calibri" w:hAnsi="Calibri" w:cs="Calibri"/>
          <w:i/>
          <w:iCs/>
          <w:sz w:val="22"/>
          <w:szCs w:val="22"/>
        </w:rPr>
        <w:t>’</w:t>
      </w:r>
    </w:p>
    <w:p w14:paraId="68ADC919" w14:textId="1451C1A7" w:rsidR="00D3060A" w:rsidRPr="00930F97" w:rsidRDefault="00D3060A" w:rsidP="00854674">
      <w:pPr>
        <w:spacing w:before="100" w:beforeAutospacing="1" w:after="100" w:afterAutospacing="1" w:line="360" w:lineRule="auto"/>
        <w:jc w:val="both"/>
        <w:outlineLvl w:val="1"/>
        <w:rPr>
          <w:rFonts w:ascii="Calibri" w:hAnsi="Calibri" w:cs="Calibri"/>
          <w:sz w:val="22"/>
          <w:szCs w:val="22"/>
        </w:rPr>
      </w:pPr>
      <w:r w:rsidRPr="00930F97">
        <w:rPr>
          <w:rFonts w:ascii="Calibri" w:hAnsi="Calibri" w:cs="Calibri"/>
          <w:sz w:val="22"/>
          <w:szCs w:val="22"/>
        </w:rPr>
        <w:t>The overall mood amongst college leaders was support for the promised direction of reform</w:t>
      </w:r>
      <w:r w:rsidR="001F1475" w:rsidRPr="00930F97">
        <w:rPr>
          <w:rFonts w:ascii="Calibri" w:hAnsi="Calibri" w:cs="Calibri"/>
          <w:sz w:val="22"/>
          <w:szCs w:val="22"/>
        </w:rPr>
        <w:t>,</w:t>
      </w:r>
      <w:r w:rsidRPr="00930F97">
        <w:rPr>
          <w:rFonts w:ascii="Calibri" w:hAnsi="Calibri" w:cs="Calibri"/>
          <w:sz w:val="22"/>
          <w:szCs w:val="22"/>
        </w:rPr>
        <w:t xml:space="preserve"> but with tangible anxieties about the lack of pace of change thus far and</w:t>
      </w:r>
      <w:r w:rsidR="00333A55" w:rsidRPr="00930F97">
        <w:rPr>
          <w:rFonts w:ascii="Calibri" w:hAnsi="Calibri" w:cs="Calibri"/>
          <w:sz w:val="22"/>
          <w:szCs w:val="22"/>
        </w:rPr>
        <w:t xml:space="preserve"> lack of </w:t>
      </w:r>
      <w:r w:rsidRPr="00930F97">
        <w:rPr>
          <w:rFonts w:ascii="Calibri" w:hAnsi="Calibri" w:cs="Calibri"/>
          <w:sz w:val="22"/>
          <w:szCs w:val="22"/>
        </w:rPr>
        <w:t>system</w:t>
      </w:r>
      <w:r w:rsidR="00333A55" w:rsidRPr="00930F97">
        <w:rPr>
          <w:rFonts w:ascii="Calibri" w:hAnsi="Calibri" w:cs="Calibri"/>
          <w:sz w:val="22"/>
          <w:szCs w:val="22"/>
        </w:rPr>
        <w:t>-</w:t>
      </w:r>
      <w:r w:rsidRPr="00930F97">
        <w:rPr>
          <w:rFonts w:ascii="Calibri" w:hAnsi="Calibri" w:cs="Calibri"/>
          <w:sz w:val="22"/>
          <w:szCs w:val="22"/>
        </w:rPr>
        <w:t>changing investment</w:t>
      </w:r>
      <w:r w:rsidR="00B8474D" w:rsidRPr="00930F97">
        <w:rPr>
          <w:rFonts w:ascii="Calibri" w:hAnsi="Calibri" w:cs="Calibri"/>
          <w:sz w:val="22"/>
          <w:szCs w:val="22"/>
        </w:rPr>
        <w:t xml:space="preserve">. </w:t>
      </w:r>
      <w:r w:rsidRPr="00930F97">
        <w:rPr>
          <w:rFonts w:ascii="Calibri" w:hAnsi="Calibri" w:cs="Calibri"/>
          <w:sz w:val="22"/>
          <w:szCs w:val="22"/>
        </w:rPr>
        <w:t xml:space="preserve"> </w:t>
      </w:r>
      <w:r w:rsidR="001F1475" w:rsidRPr="00930F97">
        <w:rPr>
          <w:rFonts w:ascii="Calibri" w:hAnsi="Calibri" w:cs="Calibri"/>
          <w:sz w:val="22"/>
          <w:szCs w:val="22"/>
        </w:rPr>
        <w:t xml:space="preserve">Tables 2 and 3 suggest that these </w:t>
      </w:r>
      <w:r w:rsidRPr="00930F97">
        <w:rPr>
          <w:rFonts w:ascii="Calibri" w:hAnsi="Calibri" w:cs="Calibri"/>
          <w:sz w:val="22"/>
          <w:szCs w:val="22"/>
        </w:rPr>
        <w:t xml:space="preserve">concerns appear historically justified when looking back to </w:t>
      </w:r>
      <w:r w:rsidR="00247AC0" w:rsidRPr="00930F97">
        <w:rPr>
          <w:rFonts w:ascii="Calibri" w:hAnsi="Calibri" w:cs="Calibri"/>
          <w:sz w:val="22"/>
          <w:szCs w:val="22"/>
        </w:rPr>
        <w:t xml:space="preserve">the </w:t>
      </w:r>
      <w:r w:rsidRPr="00930F97">
        <w:rPr>
          <w:rFonts w:ascii="Calibri" w:hAnsi="Calibri" w:cs="Calibri"/>
          <w:sz w:val="22"/>
          <w:szCs w:val="22"/>
        </w:rPr>
        <w:t xml:space="preserve">record of New Labour Governments </w:t>
      </w:r>
      <w:r w:rsidR="001F1475" w:rsidRPr="00930F97">
        <w:rPr>
          <w:rFonts w:ascii="Calibri" w:hAnsi="Calibri" w:cs="Calibri"/>
          <w:sz w:val="22"/>
          <w:szCs w:val="22"/>
        </w:rPr>
        <w:t>(</w:t>
      </w:r>
      <w:r w:rsidR="00B8474D" w:rsidRPr="00930F97">
        <w:rPr>
          <w:rFonts w:ascii="Calibri" w:hAnsi="Calibri" w:cs="Calibri"/>
          <w:sz w:val="22"/>
          <w:szCs w:val="22"/>
        </w:rPr>
        <w:t xml:space="preserve">1997-2010) </w:t>
      </w:r>
      <w:r w:rsidRPr="00930F97">
        <w:rPr>
          <w:rFonts w:ascii="Calibri" w:hAnsi="Calibri" w:cs="Calibri"/>
          <w:sz w:val="22"/>
          <w:szCs w:val="22"/>
        </w:rPr>
        <w:t xml:space="preserve">on which the present Labour Administration has modelled itself.  </w:t>
      </w:r>
      <w:r w:rsidRPr="00930F97">
        <w:rPr>
          <w:rFonts w:ascii="Calibri" w:hAnsi="Calibri" w:cs="Calibri"/>
          <w:sz w:val="22"/>
          <w:szCs w:val="22"/>
        </w:rPr>
        <w:lastRenderedPageBreak/>
        <w:t xml:space="preserve">Only time will </w:t>
      </w:r>
      <w:r w:rsidR="00247AC0" w:rsidRPr="00930F97">
        <w:rPr>
          <w:rFonts w:ascii="Calibri" w:hAnsi="Calibri" w:cs="Calibri"/>
          <w:sz w:val="22"/>
          <w:szCs w:val="22"/>
        </w:rPr>
        <w:t xml:space="preserve">tell if the proposed strategic direction marks a break with the </w:t>
      </w:r>
      <w:r w:rsidR="00C9406C" w:rsidRPr="00930F97">
        <w:rPr>
          <w:rFonts w:ascii="Calibri" w:hAnsi="Calibri" w:cs="Calibri"/>
          <w:sz w:val="22"/>
          <w:szCs w:val="22"/>
        </w:rPr>
        <w:t>historical logic of a voluntarist and under-funded VET/LLL system.</w:t>
      </w:r>
    </w:p>
    <w:p w14:paraId="499E483E" w14:textId="48E20CDB" w:rsidR="008D2C37" w:rsidRPr="00930F97" w:rsidRDefault="00B8474D" w:rsidP="00E545CB">
      <w:pPr>
        <w:spacing w:before="100" w:beforeAutospacing="1" w:after="100" w:afterAutospacing="1" w:line="300" w:lineRule="atLeast"/>
        <w:jc w:val="both"/>
        <w:outlineLvl w:val="1"/>
        <w:rPr>
          <w:rFonts w:ascii="Calibri" w:hAnsi="Calibri" w:cs="Calibri"/>
          <w:b/>
          <w:bCs/>
          <w:sz w:val="28"/>
          <w:szCs w:val="28"/>
        </w:rPr>
      </w:pPr>
      <w:r w:rsidRPr="00930F97">
        <w:rPr>
          <w:rFonts w:ascii="Calibri" w:hAnsi="Calibri" w:cs="Calibri"/>
          <w:b/>
          <w:bCs/>
          <w:sz w:val="28"/>
          <w:szCs w:val="28"/>
        </w:rPr>
        <w:t xml:space="preserve">Part 4. </w:t>
      </w:r>
      <w:r w:rsidR="00957F53" w:rsidRPr="00930F97">
        <w:rPr>
          <w:rFonts w:ascii="Calibri" w:hAnsi="Calibri" w:cs="Calibri"/>
          <w:b/>
          <w:bCs/>
          <w:sz w:val="28"/>
          <w:szCs w:val="28"/>
        </w:rPr>
        <w:t>Final</w:t>
      </w:r>
      <w:r w:rsidR="00860242" w:rsidRPr="00930F97">
        <w:rPr>
          <w:rFonts w:ascii="Calibri" w:hAnsi="Calibri" w:cs="Calibri"/>
          <w:b/>
          <w:bCs/>
          <w:sz w:val="28"/>
          <w:szCs w:val="28"/>
        </w:rPr>
        <w:t xml:space="preserve"> re</w:t>
      </w:r>
      <w:r w:rsidR="007A1526" w:rsidRPr="00930F97">
        <w:rPr>
          <w:rFonts w:ascii="Calibri" w:hAnsi="Calibri" w:cs="Calibri"/>
          <w:b/>
          <w:bCs/>
          <w:sz w:val="28"/>
          <w:szCs w:val="28"/>
        </w:rPr>
        <w:t>flections</w:t>
      </w:r>
      <w:r w:rsidR="00B05228" w:rsidRPr="00930F97">
        <w:rPr>
          <w:rFonts w:ascii="Calibri" w:hAnsi="Calibri" w:cs="Calibri"/>
          <w:b/>
          <w:bCs/>
          <w:sz w:val="28"/>
          <w:szCs w:val="28"/>
        </w:rPr>
        <w:t xml:space="preserve"> </w:t>
      </w:r>
    </w:p>
    <w:p w14:paraId="25998AA4" w14:textId="4FA22AD2" w:rsidR="00FE2E87" w:rsidRPr="00930F97" w:rsidRDefault="00FE2E87" w:rsidP="00A8478B">
      <w:pPr>
        <w:spacing w:before="100" w:beforeAutospacing="1" w:after="100" w:afterAutospacing="1" w:line="360" w:lineRule="auto"/>
        <w:jc w:val="both"/>
        <w:rPr>
          <w:rFonts w:ascii="Calibri" w:hAnsi="Calibri" w:cs="Calibri"/>
          <w:sz w:val="22"/>
          <w:szCs w:val="22"/>
        </w:rPr>
      </w:pPr>
      <w:r w:rsidRPr="00930F97">
        <w:rPr>
          <w:rFonts w:ascii="Calibri" w:hAnsi="Calibri" w:cs="Calibri"/>
          <w:sz w:val="22"/>
          <w:szCs w:val="22"/>
        </w:rPr>
        <w:t xml:space="preserve">The </w:t>
      </w:r>
      <w:r w:rsidR="0013336C" w:rsidRPr="00930F97">
        <w:rPr>
          <w:rFonts w:ascii="Calibri" w:hAnsi="Calibri" w:cs="Calibri"/>
          <w:sz w:val="22"/>
          <w:szCs w:val="22"/>
        </w:rPr>
        <w:t>historical</w:t>
      </w:r>
      <w:r w:rsidRPr="00930F97">
        <w:rPr>
          <w:rFonts w:ascii="Calibri" w:hAnsi="Calibri" w:cs="Calibri"/>
          <w:sz w:val="22"/>
          <w:szCs w:val="22"/>
        </w:rPr>
        <w:t xml:space="preserve"> decline of the English VET/L</w:t>
      </w:r>
      <w:r w:rsidR="0013336C" w:rsidRPr="00930F97">
        <w:rPr>
          <w:rFonts w:ascii="Calibri" w:hAnsi="Calibri" w:cs="Calibri"/>
          <w:sz w:val="22"/>
          <w:szCs w:val="22"/>
        </w:rPr>
        <w:t>L</w:t>
      </w:r>
      <w:r w:rsidRPr="00930F97">
        <w:rPr>
          <w:rFonts w:ascii="Calibri" w:hAnsi="Calibri" w:cs="Calibri"/>
          <w:sz w:val="22"/>
          <w:szCs w:val="22"/>
        </w:rPr>
        <w:t xml:space="preserve">L system since the end of the 1970s comprises two </w:t>
      </w:r>
      <w:r w:rsidR="00B36419" w:rsidRPr="00930F97">
        <w:rPr>
          <w:rFonts w:ascii="Calibri" w:hAnsi="Calibri" w:cs="Calibri"/>
          <w:sz w:val="22"/>
          <w:szCs w:val="22"/>
        </w:rPr>
        <w:t xml:space="preserve">fundamental </w:t>
      </w:r>
      <w:r w:rsidRPr="00930F97">
        <w:rPr>
          <w:rFonts w:ascii="Calibri" w:hAnsi="Calibri" w:cs="Calibri"/>
          <w:sz w:val="22"/>
          <w:szCs w:val="22"/>
        </w:rPr>
        <w:t>elements</w:t>
      </w:r>
      <w:r w:rsidR="00B36419" w:rsidRPr="00930F97">
        <w:rPr>
          <w:rFonts w:ascii="Calibri" w:hAnsi="Calibri" w:cs="Calibri"/>
          <w:sz w:val="22"/>
          <w:szCs w:val="22"/>
        </w:rPr>
        <w:t xml:space="preserve"> - t</w:t>
      </w:r>
      <w:r w:rsidRPr="00930F97">
        <w:rPr>
          <w:rFonts w:ascii="Calibri" w:hAnsi="Calibri" w:cs="Calibri"/>
          <w:sz w:val="22"/>
          <w:szCs w:val="22"/>
        </w:rPr>
        <w:t xml:space="preserve">he </w:t>
      </w:r>
      <w:r w:rsidR="00743123" w:rsidRPr="00930F97">
        <w:rPr>
          <w:rFonts w:ascii="Calibri" w:hAnsi="Calibri" w:cs="Calibri"/>
          <w:sz w:val="22"/>
          <w:szCs w:val="22"/>
        </w:rPr>
        <w:t xml:space="preserve">relative </w:t>
      </w:r>
      <w:r w:rsidRPr="00930F97">
        <w:rPr>
          <w:rFonts w:ascii="Calibri" w:hAnsi="Calibri" w:cs="Calibri"/>
          <w:sz w:val="22"/>
          <w:szCs w:val="22"/>
        </w:rPr>
        <w:t xml:space="preserve">stagnation </w:t>
      </w:r>
      <w:r w:rsidR="00333A55" w:rsidRPr="00930F97">
        <w:rPr>
          <w:rFonts w:ascii="Calibri" w:hAnsi="Calibri" w:cs="Calibri"/>
          <w:sz w:val="22"/>
          <w:szCs w:val="22"/>
        </w:rPr>
        <w:t>in</w:t>
      </w:r>
      <w:r w:rsidRPr="00930F97">
        <w:rPr>
          <w:rFonts w:ascii="Calibri" w:hAnsi="Calibri" w:cs="Calibri"/>
          <w:sz w:val="22"/>
          <w:szCs w:val="22"/>
        </w:rPr>
        <w:t xml:space="preserve"> the participation of younger learners </w:t>
      </w:r>
      <w:r w:rsidR="0013336C" w:rsidRPr="00930F97">
        <w:rPr>
          <w:rFonts w:ascii="Calibri" w:hAnsi="Calibri" w:cs="Calibri"/>
          <w:sz w:val="22"/>
          <w:szCs w:val="22"/>
        </w:rPr>
        <w:t xml:space="preserve">and </w:t>
      </w:r>
      <w:r w:rsidR="003A43D2" w:rsidRPr="00930F97">
        <w:rPr>
          <w:rFonts w:ascii="Calibri" w:hAnsi="Calibri" w:cs="Calibri"/>
          <w:sz w:val="22"/>
          <w:szCs w:val="22"/>
        </w:rPr>
        <w:t xml:space="preserve">the </w:t>
      </w:r>
      <w:r w:rsidR="001F1475" w:rsidRPr="00930F97">
        <w:rPr>
          <w:rFonts w:ascii="Calibri" w:hAnsi="Calibri" w:cs="Calibri"/>
          <w:sz w:val="22"/>
          <w:szCs w:val="22"/>
        </w:rPr>
        <w:t xml:space="preserve">severe </w:t>
      </w:r>
      <w:r w:rsidR="003A43D2" w:rsidRPr="00930F97">
        <w:rPr>
          <w:rFonts w:ascii="Calibri" w:hAnsi="Calibri" w:cs="Calibri"/>
          <w:sz w:val="22"/>
          <w:szCs w:val="22"/>
        </w:rPr>
        <w:t>contraction</w:t>
      </w:r>
      <w:r w:rsidR="0013336C" w:rsidRPr="00930F97">
        <w:rPr>
          <w:rFonts w:ascii="Calibri" w:hAnsi="Calibri" w:cs="Calibri"/>
          <w:sz w:val="22"/>
          <w:szCs w:val="22"/>
        </w:rPr>
        <w:t xml:space="preserve"> of adult </w:t>
      </w:r>
      <w:r w:rsidR="00B36419" w:rsidRPr="00930F97">
        <w:rPr>
          <w:rFonts w:ascii="Calibri" w:hAnsi="Calibri" w:cs="Calibri"/>
          <w:sz w:val="22"/>
          <w:szCs w:val="22"/>
        </w:rPr>
        <w:t>learning in colleges and workplace</w:t>
      </w:r>
      <w:r w:rsidR="00D1449F" w:rsidRPr="00930F97">
        <w:rPr>
          <w:rFonts w:ascii="Calibri" w:hAnsi="Calibri" w:cs="Calibri"/>
          <w:sz w:val="22"/>
          <w:szCs w:val="22"/>
        </w:rPr>
        <w:t>s</w:t>
      </w:r>
      <w:r w:rsidR="0013336C" w:rsidRPr="00930F97">
        <w:rPr>
          <w:rFonts w:ascii="Calibri" w:hAnsi="Calibri" w:cs="Calibri"/>
          <w:sz w:val="22"/>
          <w:szCs w:val="22"/>
        </w:rPr>
        <w:t xml:space="preserve">.  </w:t>
      </w:r>
      <w:r w:rsidR="00B36419" w:rsidRPr="00930F97">
        <w:rPr>
          <w:rFonts w:ascii="Calibri" w:hAnsi="Calibri" w:cs="Calibri"/>
          <w:sz w:val="22"/>
          <w:szCs w:val="22"/>
        </w:rPr>
        <w:t>The apprenticeship system</w:t>
      </w:r>
      <w:r w:rsidR="00D41275" w:rsidRPr="00930F97">
        <w:rPr>
          <w:rFonts w:ascii="Calibri" w:hAnsi="Calibri" w:cs="Calibri"/>
          <w:sz w:val="22"/>
          <w:szCs w:val="22"/>
        </w:rPr>
        <w:t>, a fundamental part of a</w:t>
      </w:r>
      <w:r w:rsidR="00333A55" w:rsidRPr="00930F97">
        <w:rPr>
          <w:rFonts w:ascii="Calibri" w:hAnsi="Calibri" w:cs="Calibri"/>
          <w:sz w:val="22"/>
          <w:szCs w:val="22"/>
        </w:rPr>
        <w:t>ny</w:t>
      </w:r>
      <w:r w:rsidR="00D41275" w:rsidRPr="00930F97">
        <w:rPr>
          <w:rFonts w:ascii="Calibri" w:hAnsi="Calibri" w:cs="Calibri"/>
          <w:sz w:val="22"/>
          <w:szCs w:val="22"/>
        </w:rPr>
        <w:t xml:space="preserve"> VET system, has also been reduced to a historic low.  </w:t>
      </w:r>
      <w:r w:rsidR="00B8474D" w:rsidRPr="00930F97">
        <w:rPr>
          <w:rFonts w:ascii="Calibri" w:hAnsi="Calibri" w:cs="Calibri"/>
          <w:sz w:val="22"/>
          <w:szCs w:val="22"/>
        </w:rPr>
        <w:t>As a</w:t>
      </w:r>
      <w:r w:rsidR="0013336C" w:rsidRPr="00930F97">
        <w:rPr>
          <w:rFonts w:ascii="Calibri" w:hAnsi="Calibri" w:cs="Calibri"/>
          <w:sz w:val="22"/>
          <w:szCs w:val="22"/>
        </w:rPr>
        <w:t xml:space="preserve"> result</w:t>
      </w:r>
      <w:r w:rsidR="00D41275" w:rsidRPr="00930F97">
        <w:rPr>
          <w:rFonts w:ascii="Calibri" w:hAnsi="Calibri" w:cs="Calibri"/>
          <w:sz w:val="22"/>
          <w:szCs w:val="22"/>
        </w:rPr>
        <w:t xml:space="preserve"> of the</w:t>
      </w:r>
      <w:r w:rsidR="00331DA9" w:rsidRPr="00930F97">
        <w:rPr>
          <w:rFonts w:ascii="Calibri" w:hAnsi="Calibri" w:cs="Calibri"/>
          <w:sz w:val="22"/>
          <w:szCs w:val="22"/>
        </w:rPr>
        <w:t>se</w:t>
      </w:r>
      <w:r w:rsidR="00D41275" w:rsidRPr="00930F97">
        <w:rPr>
          <w:rFonts w:ascii="Calibri" w:hAnsi="Calibri" w:cs="Calibri"/>
          <w:sz w:val="22"/>
          <w:szCs w:val="22"/>
        </w:rPr>
        <w:t xml:space="preserve"> combined trends,</w:t>
      </w:r>
      <w:r w:rsidR="0013336C" w:rsidRPr="00930F97">
        <w:rPr>
          <w:rFonts w:ascii="Calibri" w:hAnsi="Calibri" w:cs="Calibri"/>
          <w:sz w:val="22"/>
          <w:szCs w:val="22"/>
        </w:rPr>
        <w:t xml:space="preserve"> </w:t>
      </w:r>
      <w:r w:rsidR="00B8474D" w:rsidRPr="00930F97">
        <w:rPr>
          <w:rFonts w:ascii="Calibri" w:hAnsi="Calibri" w:cs="Calibri"/>
          <w:sz w:val="22"/>
          <w:szCs w:val="22"/>
        </w:rPr>
        <w:t>the number of people</w:t>
      </w:r>
      <w:r w:rsidR="0013336C" w:rsidRPr="00930F97">
        <w:rPr>
          <w:rFonts w:ascii="Calibri" w:hAnsi="Calibri" w:cs="Calibri"/>
          <w:sz w:val="22"/>
          <w:szCs w:val="22"/>
        </w:rPr>
        <w:t xml:space="preserve"> </w:t>
      </w:r>
      <w:r w:rsidR="00B36419" w:rsidRPr="00930F97">
        <w:rPr>
          <w:rFonts w:ascii="Calibri" w:hAnsi="Calibri" w:cs="Calibri"/>
          <w:sz w:val="22"/>
          <w:szCs w:val="22"/>
        </w:rPr>
        <w:t>involved</w:t>
      </w:r>
      <w:r w:rsidR="00333A55" w:rsidRPr="00930F97">
        <w:rPr>
          <w:rFonts w:ascii="Calibri" w:hAnsi="Calibri" w:cs="Calibri"/>
          <w:sz w:val="22"/>
          <w:szCs w:val="22"/>
        </w:rPr>
        <w:t xml:space="preserve"> in</w:t>
      </w:r>
      <w:r w:rsidR="00B36419" w:rsidRPr="00930F97">
        <w:rPr>
          <w:rFonts w:ascii="Calibri" w:hAnsi="Calibri" w:cs="Calibri"/>
          <w:sz w:val="22"/>
          <w:szCs w:val="22"/>
        </w:rPr>
        <w:t xml:space="preserve"> </w:t>
      </w:r>
      <w:r w:rsidR="0013336C" w:rsidRPr="00930F97">
        <w:rPr>
          <w:rFonts w:ascii="Calibri" w:hAnsi="Calibri" w:cs="Calibri"/>
          <w:sz w:val="22"/>
          <w:szCs w:val="22"/>
        </w:rPr>
        <w:t xml:space="preserve">vocational learning </w:t>
      </w:r>
      <w:r w:rsidR="003A43D2" w:rsidRPr="00930F97">
        <w:rPr>
          <w:rFonts w:ascii="Calibri" w:hAnsi="Calibri" w:cs="Calibri"/>
          <w:sz w:val="22"/>
          <w:szCs w:val="22"/>
        </w:rPr>
        <w:t xml:space="preserve">annually </w:t>
      </w:r>
      <w:r w:rsidR="0013336C" w:rsidRPr="00930F97">
        <w:rPr>
          <w:rFonts w:ascii="Calibri" w:hAnsi="Calibri" w:cs="Calibri"/>
          <w:sz w:val="22"/>
          <w:szCs w:val="22"/>
        </w:rPr>
        <w:t xml:space="preserve">has </w:t>
      </w:r>
      <w:r w:rsidR="00B36419" w:rsidRPr="00930F97">
        <w:rPr>
          <w:rFonts w:ascii="Calibri" w:hAnsi="Calibri" w:cs="Calibri"/>
          <w:sz w:val="22"/>
          <w:szCs w:val="22"/>
        </w:rPr>
        <w:t xml:space="preserve">been </w:t>
      </w:r>
      <w:r w:rsidR="0013336C" w:rsidRPr="00930F97">
        <w:rPr>
          <w:rFonts w:ascii="Calibri" w:hAnsi="Calibri" w:cs="Calibri"/>
          <w:sz w:val="22"/>
          <w:szCs w:val="22"/>
        </w:rPr>
        <w:t xml:space="preserve">reduced from an estimated </w:t>
      </w:r>
      <w:r w:rsidR="00B36419" w:rsidRPr="00930F97">
        <w:rPr>
          <w:rFonts w:ascii="Calibri" w:hAnsi="Calibri" w:cs="Calibri"/>
          <w:sz w:val="22"/>
          <w:szCs w:val="22"/>
        </w:rPr>
        <w:t>13</w:t>
      </w:r>
      <w:r w:rsidR="0013336C" w:rsidRPr="00930F97">
        <w:rPr>
          <w:rFonts w:ascii="Calibri" w:hAnsi="Calibri" w:cs="Calibri"/>
          <w:sz w:val="22"/>
          <w:szCs w:val="22"/>
        </w:rPr>
        <w:t xml:space="preserve"> million in 1979 to </w:t>
      </w:r>
      <w:r w:rsidR="003A43D2" w:rsidRPr="00930F97">
        <w:rPr>
          <w:rFonts w:ascii="Calibri" w:hAnsi="Calibri" w:cs="Calibri"/>
          <w:sz w:val="22"/>
          <w:szCs w:val="22"/>
        </w:rPr>
        <w:t>seven</w:t>
      </w:r>
      <w:r w:rsidR="00B36419" w:rsidRPr="00930F97">
        <w:rPr>
          <w:rFonts w:ascii="Calibri" w:hAnsi="Calibri" w:cs="Calibri"/>
          <w:sz w:val="22"/>
          <w:szCs w:val="22"/>
        </w:rPr>
        <w:t xml:space="preserve"> million in 2024. </w:t>
      </w:r>
      <w:r w:rsidR="00D41275" w:rsidRPr="00930F97">
        <w:rPr>
          <w:rFonts w:ascii="Calibri" w:hAnsi="Calibri" w:cs="Calibri"/>
          <w:sz w:val="22"/>
          <w:szCs w:val="22"/>
        </w:rPr>
        <w:t xml:space="preserve"> </w:t>
      </w:r>
      <w:r w:rsidR="001F1475" w:rsidRPr="00930F97">
        <w:rPr>
          <w:rFonts w:ascii="Calibri" w:hAnsi="Calibri" w:cs="Calibri"/>
          <w:sz w:val="22"/>
          <w:szCs w:val="22"/>
        </w:rPr>
        <w:t>However, f</w:t>
      </w:r>
      <w:r w:rsidR="00331DA9" w:rsidRPr="00930F97">
        <w:rPr>
          <w:rFonts w:ascii="Calibri" w:hAnsi="Calibri" w:cs="Calibri"/>
          <w:sz w:val="22"/>
          <w:szCs w:val="22"/>
        </w:rPr>
        <w:t xml:space="preserve">actoring </w:t>
      </w:r>
      <w:r w:rsidR="001F1475" w:rsidRPr="00930F97">
        <w:rPr>
          <w:rFonts w:ascii="Calibri" w:hAnsi="Calibri" w:cs="Calibri"/>
          <w:sz w:val="22"/>
          <w:szCs w:val="22"/>
        </w:rPr>
        <w:t xml:space="preserve">in </w:t>
      </w:r>
      <w:r w:rsidR="00B36419" w:rsidRPr="00930F97">
        <w:rPr>
          <w:rFonts w:ascii="Calibri" w:hAnsi="Calibri" w:cs="Calibri"/>
          <w:sz w:val="22"/>
          <w:szCs w:val="22"/>
        </w:rPr>
        <w:t>labour market</w:t>
      </w:r>
      <w:r w:rsidR="00331DA9" w:rsidRPr="00930F97">
        <w:rPr>
          <w:rFonts w:ascii="Calibri" w:hAnsi="Calibri" w:cs="Calibri"/>
          <w:sz w:val="22"/>
          <w:szCs w:val="22"/>
        </w:rPr>
        <w:t xml:space="preserve"> growth</w:t>
      </w:r>
      <w:r w:rsidR="00B36419" w:rsidRPr="00930F97">
        <w:rPr>
          <w:rFonts w:ascii="Calibri" w:hAnsi="Calibri" w:cs="Calibri"/>
          <w:sz w:val="22"/>
          <w:szCs w:val="22"/>
        </w:rPr>
        <w:t xml:space="preserve"> </w:t>
      </w:r>
      <w:r w:rsidR="00331DA9" w:rsidRPr="00930F97">
        <w:rPr>
          <w:rFonts w:ascii="Calibri" w:hAnsi="Calibri" w:cs="Calibri"/>
          <w:sz w:val="22"/>
          <w:szCs w:val="22"/>
        </w:rPr>
        <w:t>over</w:t>
      </w:r>
      <w:r w:rsidR="00333A55" w:rsidRPr="00930F97">
        <w:rPr>
          <w:rFonts w:ascii="Calibri" w:hAnsi="Calibri" w:cs="Calibri"/>
          <w:sz w:val="22"/>
          <w:szCs w:val="22"/>
        </w:rPr>
        <w:t xml:space="preserve"> recent decades</w:t>
      </w:r>
      <w:r w:rsidR="003A43D2" w:rsidRPr="00930F97">
        <w:rPr>
          <w:rFonts w:ascii="Calibri" w:hAnsi="Calibri" w:cs="Calibri"/>
          <w:sz w:val="22"/>
          <w:szCs w:val="22"/>
        </w:rPr>
        <w:t xml:space="preserve"> (</w:t>
      </w:r>
      <w:r w:rsidR="00D41275" w:rsidRPr="00930F97">
        <w:rPr>
          <w:rFonts w:ascii="Calibri" w:hAnsi="Calibri" w:cs="Calibri"/>
          <w:sz w:val="22"/>
          <w:szCs w:val="22"/>
        </w:rPr>
        <w:t>40</w:t>
      </w:r>
      <w:r w:rsidR="00331DA9" w:rsidRPr="00930F97">
        <w:rPr>
          <w:rFonts w:ascii="Calibri" w:hAnsi="Calibri" w:cs="Calibri"/>
          <w:sz w:val="22"/>
          <w:szCs w:val="22"/>
        </w:rPr>
        <w:t>+</w:t>
      </w:r>
      <w:r w:rsidR="00D41275" w:rsidRPr="00930F97">
        <w:rPr>
          <w:rFonts w:ascii="Calibri" w:hAnsi="Calibri" w:cs="Calibri"/>
          <w:sz w:val="22"/>
          <w:szCs w:val="22"/>
        </w:rPr>
        <w:t xml:space="preserve"> per cent</w:t>
      </w:r>
      <w:r w:rsidR="003A43D2" w:rsidRPr="00930F97">
        <w:rPr>
          <w:rFonts w:ascii="Calibri" w:hAnsi="Calibri" w:cs="Calibri"/>
          <w:sz w:val="22"/>
          <w:szCs w:val="22"/>
        </w:rPr>
        <w:t>)</w:t>
      </w:r>
      <w:r w:rsidR="00333A55" w:rsidRPr="00930F97">
        <w:rPr>
          <w:rFonts w:ascii="Calibri" w:hAnsi="Calibri" w:cs="Calibri"/>
          <w:sz w:val="22"/>
          <w:szCs w:val="22"/>
        </w:rPr>
        <w:t>,</w:t>
      </w:r>
      <w:r w:rsidR="00D41275" w:rsidRPr="00930F97">
        <w:rPr>
          <w:rFonts w:ascii="Calibri" w:hAnsi="Calibri" w:cs="Calibri"/>
          <w:sz w:val="22"/>
          <w:szCs w:val="22"/>
        </w:rPr>
        <w:t xml:space="preserve"> </w:t>
      </w:r>
      <w:r w:rsidR="00B36419" w:rsidRPr="00930F97">
        <w:rPr>
          <w:rFonts w:ascii="Calibri" w:hAnsi="Calibri" w:cs="Calibri"/>
          <w:sz w:val="22"/>
          <w:szCs w:val="22"/>
        </w:rPr>
        <w:t>lays</w:t>
      </w:r>
      <w:r w:rsidR="00D41275" w:rsidRPr="00930F97">
        <w:rPr>
          <w:rFonts w:ascii="Calibri" w:hAnsi="Calibri" w:cs="Calibri"/>
          <w:sz w:val="22"/>
          <w:szCs w:val="22"/>
        </w:rPr>
        <w:t xml:space="preserve"> </w:t>
      </w:r>
      <w:r w:rsidR="00B36419" w:rsidRPr="00930F97">
        <w:rPr>
          <w:rFonts w:ascii="Calibri" w:hAnsi="Calibri" w:cs="Calibri"/>
          <w:sz w:val="22"/>
          <w:szCs w:val="22"/>
        </w:rPr>
        <w:t xml:space="preserve">bare the </w:t>
      </w:r>
      <w:r w:rsidR="00D41275" w:rsidRPr="00930F97">
        <w:rPr>
          <w:rFonts w:ascii="Calibri" w:hAnsi="Calibri" w:cs="Calibri"/>
          <w:sz w:val="22"/>
          <w:szCs w:val="22"/>
        </w:rPr>
        <w:t xml:space="preserve">true </w:t>
      </w:r>
      <w:r w:rsidR="00D1449F" w:rsidRPr="00930F97">
        <w:rPr>
          <w:rFonts w:ascii="Calibri" w:hAnsi="Calibri" w:cs="Calibri"/>
          <w:sz w:val="22"/>
          <w:szCs w:val="22"/>
        </w:rPr>
        <w:t>extent</w:t>
      </w:r>
      <w:r w:rsidR="00B36419" w:rsidRPr="00930F97">
        <w:rPr>
          <w:rFonts w:ascii="Calibri" w:hAnsi="Calibri" w:cs="Calibri"/>
          <w:sz w:val="22"/>
          <w:szCs w:val="22"/>
        </w:rPr>
        <w:t xml:space="preserve"> of decline</w:t>
      </w:r>
      <w:r w:rsidR="00D41275" w:rsidRPr="00930F97">
        <w:rPr>
          <w:rFonts w:ascii="Calibri" w:hAnsi="Calibri" w:cs="Calibri"/>
          <w:sz w:val="22"/>
          <w:szCs w:val="22"/>
        </w:rPr>
        <w:t>.</w:t>
      </w:r>
      <w:r w:rsidR="00B36419" w:rsidRPr="00930F97">
        <w:rPr>
          <w:rFonts w:ascii="Calibri" w:hAnsi="Calibri" w:cs="Calibri"/>
          <w:sz w:val="22"/>
          <w:szCs w:val="22"/>
        </w:rPr>
        <w:t xml:space="preserve"> </w:t>
      </w:r>
      <w:r w:rsidR="00D41275" w:rsidRPr="00930F97">
        <w:rPr>
          <w:rFonts w:ascii="Calibri" w:hAnsi="Calibri" w:cs="Calibri"/>
          <w:sz w:val="22"/>
          <w:szCs w:val="22"/>
        </w:rPr>
        <w:t xml:space="preserve"> In 1979 over a third </w:t>
      </w:r>
      <w:r w:rsidR="0000331C" w:rsidRPr="00930F97">
        <w:rPr>
          <w:rFonts w:ascii="Calibri" w:hAnsi="Calibri" w:cs="Calibri"/>
          <w:sz w:val="22"/>
          <w:szCs w:val="22"/>
        </w:rPr>
        <w:t>of adults were involved in VET annually</w:t>
      </w:r>
      <w:r w:rsidR="00333A55" w:rsidRPr="00930F97">
        <w:rPr>
          <w:rFonts w:ascii="Calibri" w:hAnsi="Calibri" w:cs="Calibri"/>
          <w:sz w:val="22"/>
          <w:szCs w:val="22"/>
        </w:rPr>
        <w:t xml:space="preserve">. </w:t>
      </w:r>
      <w:r w:rsidR="00D1449F" w:rsidRPr="00930F97">
        <w:rPr>
          <w:rFonts w:ascii="Calibri" w:hAnsi="Calibri" w:cs="Calibri"/>
          <w:sz w:val="22"/>
          <w:szCs w:val="22"/>
        </w:rPr>
        <w:t xml:space="preserve"> </w:t>
      </w:r>
      <w:r w:rsidR="00333A55" w:rsidRPr="00930F97">
        <w:rPr>
          <w:rFonts w:ascii="Calibri" w:hAnsi="Calibri" w:cs="Calibri"/>
          <w:sz w:val="22"/>
          <w:szCs w:val="22"/>
        </w:rPr>
        <w:t>B</w:t>
      </w:r>
      <w:r w:rsidR="0000331C" w:rsidRPr="00930F97">
        <w:rPr>
          <w:rFonts w:ascii="Calibri" w:hAnsi="Calibri" w:cs="Calibri"/>
          <w:sz w:val="22"/>
          <w:szCs w:val="22"/>
        </w:rPr>
        <w:t>y 2024 this had dropped to one in eight.</w:t>
      </w:r>
    </w:p>
    <w:p w14:paraId="0E27B39C" w14:textId="6146EA25" w:rsidR="00E55631" w:rsidRPr="00930F97" w:rsidRDefault="0000331C" w:rsidP="00A8478B">
      <w:pPr>
        <w:spacing w:before="100" w:beforeAutospacing="1" w:after="100" w:afterAutospacing="1" w:line="360" w:lineRule="auto"/>
        <w:jc w:val="both"/>
        <w:rPr>
          <w:rFonts w:ascii="Calibri" w:hAnsi="Calibri" w:cs="Calibri"/>
          <w:sz w:val="22"/>
          <w:szCs w:val="22"/>
        </w:rPr>
      </w:pPr>
      <w:r w:rsidRPr="00930F97">
        <w:rPr>
          <w:rFonts w:ascii="Calibri" w:hAnsi="Calibri" w:cs="Calibri"/>
          <w:sz w:val="22"/>
          <w:szCs w:val="22"/>
        </w:rPr>
        <w:t>In the light of this history, the</w:t>
      </w:r>
      <w:r w:rsidR="00326CE3" w:rsidRPr="00930F97">
        <w:rPr>
          <w:rFonts w:ascii="Calibri" w:hAnsi="Calibri" w:cs="Calibri"/>
          <w:sz w:val="22"/>
          <w:szCs w:val="22"/>
        </w:rPr>
        <w:t xml:space="preserve"> </w:t>
      </w:r>
      <w:r w:rsidR="00333A55" w:rsidRPr="00930F97">
        <w:rPr>
          <w:rFonts w:ascii="Calibri" w:hAnsi="Calibri" w:cs="Calibri"/>
          <w:sz w:val="22"/>
          <w:szCs w:val="22"/>
        </w:rPr>
        <w:t>prime</w:t>
      </w:r>
      <w:r w:rsidR="00326CE3" w:rsidRPr="00930F97">
        <w:rPr>
          <w:rFonts w:ascii="Calibri" w:hAnsi="Calibri" w:cs="Calibri"/>
          <w:sz w:val="22"/>
          <w:szCs w:val="22"/>
        </w:rPr>
        <w:t xml:space="preserve"> 21</w:t>
      </w:r>
      <w:r w:rsidR="00326CE3" w:rsidRPr="00930F97">
        <w:rPr>
          <w:rFonts w:ascii="Calibri" w:hAnsi="Calibri" w:cs="Calibri"/>
          <w:sz w:val="22"/>
          <w:szCs w:val="22"/>
          <w:vertAlign w:val="superscript"/>
        </w:rPr>
        <w:t>st</w:t>
      </w:r>
      <w:r w:rsidR="00326CE3" w:rsidRPr="00930F97">
        <w:rPr>
          <w:rFonts w:ascii="Calibri" w:hAnsi="Calibri" w:cs="Calibri"/>
          <w:sz w:val="22"/>
          <w:szCs w:val="22"/>
        </w:rPr>
        <w:t xml:space="preserve"> Century purpose of </w:t>
      </w:r>
      <w:r w:rsidR="00FE2E87" w:rsidRPr="00930F97">
        <w:rPr>
          <w:rFonts w:ascii="Calibri" w:hAnsi="Calibri" w:cs="Calibri"/>
          <w:sz w:val="22"/>
          <w:szCs w:val="22"/>
        </w:rPr>
        <w:t xml:space="preserve">English </w:t>
      </w:r>
      <w:r w:rsidR="00326CE3" w:rsidRPr="00930F97">
        <w:rPr>
          <w:rFonts w:ascii="Calibri" w:hAnsi="Calibri" w:cs="Calibri"/>
          <w:sz w:val="22"/>
          <w:szCs w:val="22"/>
        </w:rPr>
        <w:t>VET</w:t>
      </w:r>
      <w:r w:rsidR="00D1449F" w:rsidRPr="00930F97">
        <w:rPr>
          <w:rFonts w:ascii="Calibri" w:hAnsi="Calibri" w:cs="Calibri"/>
          <w:sz w:val="22"/>
          <w:szCs w:val="22"/>
        </w:rPr>
        <w:t xml:space="preserve"> </w:t>
      </w:r>
      <w:r w:rsidR="00326CE3" w:rsidRPr="00930F97">
        <w:rPr>
          <w:rFonts w:ascii="Calibri" w:hAnsi="Calibri" w:cs="Calibri"/>
          <w:sz w:val="22"/>
          <w:szCs w:val="22"/>
        </w:rPr>
        <w:t xml:space="preserve">must be to play </w:t>
      </w:r>
      <w:r w:rsidR="00D1449F" w:rsidRPr="00930F97">
        <w:rPr>
          <w:rFonts w:ascii="Calibri" w:hAnsi="Calibri" w:cs="Calibri"/>
          <w:sz w:val="22"/>
          <w:szCs w:val="22"/>
        </w:rPr>
        <w:t xml:space="preserve">a </w:t>
      </w:r>
      <w:r w:rsidR="00333A55" w:rsidRPr="00930F97">
        <w:rPr>
          <w:rFonts w:ascii="Calibri" w:hAnsi="Calibri" w:cs="Calibri"/>
          <w:sz w:val="22"/>
          <w:szCs w:val="22"/>
        </w:rPr>
        <w:t>greater</w:t>
      </w:r>
      <w:r w:rsidR="00D1449F" w:rsidRPr="00930F97">
        <w:rPr>
          <w:rFonts w:ascii="Calibri" w:hAnsi="Calibri" w:cs="Calibri"/>
          <w:sz w:val="22"/>
          <w:szCs w:val="22"/>
        </w:rPr>
        <w:t xml:space="preserve"> role in the building of a lifelong learning system.  </w:t>
      </w:r>
      <w:r w:rsidR="00333A55" w:rsidRPr="00930F97">
        <w:rPr>
          <w:rFonts w:ascii="Calibri" w:hAnsi="Calibri" w:cs="Calibri"/>
          <w:sz w:val="22"/>
          <w:szCs w:val="22"/>
        </w:rPr>
        <w:t>Moreover</w:t>
      </w:r>
      <w:r w:rsidR="00D1449F" w:rsidRPr="00930F97">
        <w:rPr>
          <w:rFonts w:ascii="Calibri" w:hAnsi="Calibri" w:cs="Calibri"/>
          <w:sz w:val="22"/>
          <w:szCs w:val="22"/>
        </w:rPr>
        <w:t>, i</w:t>
      </w:r>
      <w:r w:rsidRPr="00930F97">
        <w:rPr>
          <w:rFonts w:ascii="Calibri" w:hAnsi="Calibri" w:cs="Calibri"/>
          <w:sz w:val="22"/>
          <w:szCs w:val="22"/>
        </w:rPr>
        <w:t xml:space="preserve">t is only through </w:t>
      </w:r>
      <w:r w:rsidR="00D1449F" w:rsidRPr="00930F97">
        <w:rPr>
          <w:rFonts w:ascii="Calibri" w:hAnsi="Calibri" w:cs="Calibri"/>
          <w:sz w:val="22"/>
          <w:szCs w:val="22"/>
        </w:rPr>
        <w:t xml:space="preserve">a </w:t>
      </w:r>
      <w:r w:rsidR="00331DA9" w:rsidRPr="00930F97">
        <w:rPr>
          <w:rFonts w:ascii="Calibri" w:hAnsi="Calibri" w:cs="Calibri"/>
          <w:sz w:val="22"/>
          <w:szCs w:val="22"/>
        </w:rPr>
        <w:t xml:space="preserve">steady </w:t>
      </w:r>
      <w:r w:rsidR="009C06F8" w:rsidRPr="00930F97">
        <w:rPr>
          <w:rFonts w:ascii="Calibri" w:hAnsi="Calibri" w:cs="Calibri"/>
          <w:sz w:val="22"/>
          <w:szCs w:val="22"/>
        </w:rPr>
        <w:t xml:space="preserve">growth </w:t>
      </w:r>
      <w:r w:rsidR="00D1449F" w:rsidRPr="00930F97">
        <w:rPr>
          <w:rFonts w:ascii="Calibri" w:hAnsi="Calibri" w:cs="Calibri"/>
          <w:sz w:val="22"/>
          <w:szCs w:val="22"/>
        </w:rPr>
        <w:t>process</w:t>
      </w:r>
      <w:r w:rsidRPr="00930F97">
        <w:rPr>
          <w:rFonts w:ascii="Calibri" w:hAnsi="Calibri" w:cs="Calibri"/>
          <w:sz w:val="22"/>
          <w:szCs w:val="22"/>
        </w:rPr>
        <w:t xml:space="preserve"> </w:t>
      </w:r>
      <w:r w:rsidR="00C9406C" w:rsidRPr="00930F97">
        <w:rPr>
          <w:rFonts w:ascii="Calibri" w:hAnsi="Calibri" w:cs="Calibri"/>
          <w:sz w:val="22"/>
          <w:szCs w:val="22"/>
        </w:rPr>
        <w:t xml:space="preserve">that </w:t>
      </w:r>
      <w:r w:rsidR="00331DA9" w:rsidRPr="00930F97">
        <w:rPr>
          <w:rFonts w:ascii="Calibri" w:hAnsi="Calibri" w:cs="Calibri"/>
          <w:sz w:val="22"/>
          <w:szCs w:val="22"/>
        </w:rPr>
        <w:t>a reformed system</w:t>
      </w:r>
      <w:r w:rsidRPr="00930F97">
        <w:rPr>
          <w:rFonts w:ascii="Calibri" w:hAnsi="Calibri" w:cs="Calibri"/>
          <w:sz w:val="22"/>
          <w:szCs w:val="22"/>
        </w:rPr>
        <w:t xml:space="preserve"> </w:t>
      </w:r>
      <w:r w:rsidR="00331DA9" w:rsidRPr="00930F97">
        <w:rPr>
          <w:rFonts w:ascii="Calibri" w:hAnsi="Calibri" w:cs="Calibri"/>
          <w:sz w:val="22"/>
          <w:szCs w:val="22"/>
        </w:rPr>
        <w:t xml:space="preserve">can </w:t>
      </w:r>
      <w:r w:rsidRPr="00930F97">
        <w:rPr>
          <w:rFonts w:ascii="Calibri" w:hAnsi="Calibri" w:cs="Calibri"/>
          <w:sz w:val="22"/>
          <w:szCs w:val="22"/>
        </w:rPr>
        <w:t>meaningfully contribute to</w:t>
      </w:r>
      <w:r w:rsidR="00A634CA" w:rsidRPr="00930F97">
        <w:rPr>
          <w:rFonts w:ascii="Calibri" w:hAnsi="Calibri" w:cs="Calibri"/>
          <w:sz w:val="22"/>
          <w:szCs w:val="22"/>
        </w:rPr>
        <w:t xml:space="preserve"> sustainable</w:t>
      </w:r>
      <w:r w:rsidRPr="00930F97">
        <w:rPr>
          <w:rFonts w:ascii="Calibri" w:hAnsi="Calibri" w:cs="Calibri"/>
          <w:sz w:val="22"/>
          <w:szCs w:val="22"/>
        </w:rPr>
        <w:t xml:space="preserve"> </w:t>
      </w:r>
      <w:r w:rsidR="00A634CA" w:rsidRPr="00930F97">
        <w:rPr>
          <w:rFonts w:ascii="Calibri" w:hAnsi="Calibri" w:cs="Calibri"/>
          <w:sz w:val="22"/>
          <w:szCs w:val="22"/>
        </w:rPr>
        <w:t xml:space="preserve">technological, economic and social development.  </w:t>
      </w:r>
      <w:r w:rsidR="001F1475" w:rsidRPr="00930F97">
        <w:rPr>
          <w:rFonts w:ascii="Calibri" w:hAnsi="Calibri" w:cs="Calibri"/>
          <w:sz w:val="22"/>
          <w:szCs w:val="22"/>
        </w:rPr>
        <w:t>O</w:t>
      </w:r>
      <w:r w:rsidR="00E55631" w:rsidRPr="00930F97">
        <w:rPr>
          <w:rFonts w:ascii="Calibri" w:hAnsi="Calibri" w:cs="Calibri"/>
          <w:sz w:val="22"/>
          <w:szCs w:val="22"/>
        </w:rPr>
        <w:t xml:space="preserve">rganisations surrounding </w:t>
      </w:r>
      <w:r w:rsidR="00C9406C" w:rsidRPr="00930F97">
        <w:rPr>
          <w:rFonts w:ascii="Calibri" w:hAnsi="Calibri" w:cs="Calibri"/>
          <w:sz w:val="22"/>
          <w:szCs w:val="22"/>
        </w:rPr>
        <w:t xml:space="preserve">the current government </w:t>
      </w:r>
      <w:r w:rsidR="001F1475" w:rsidRPr="00930F97">
        <w:rPr>
          <w:rFonts w:ascii="Calibri" w:hAnsi="Calibri" w:cs="Calibri"/>
          <w:sz w:val="22"/>
          <w:szCs w:val="22"/>
        </w:rPr>
        <w:t xml:space="preserve">appear to understand the situation and </w:t>
      </w:r>
      <w:r w:rsidR="00E55631" w:rsidRPr="00930F97">
        <w:rPr>
          <w:rFonts w:ascii="Calibri" w:hAnsi="Calibri" w:cs="Calibri"/>
          <w:sz w:val="22"/>
          <w:szCs w:val="22"/>
        </w:rPr>
        <w:t xml:space="preserve">have called for bold measures.  Reflecting on </w:t>
      </w:r>
      <w:r w:rsidR="00C50E5E" w:rsidRPr="00930F97">
        <w:rPr>
          <w:rFonts w:ascii="Calibri" w:hAnsi="Calibri" w:cs="Calibri"/>
          <w:sz w:val="22"/>
          <w:szCs w:val="22"/>
        </w:rPr>
        <w:t xml:space="preserve">these and </w:t>
      </w:r>
      <w:r w:rsidR="00E55631" w:rsidRPr="00930F97">
        <w:rPr>
          <w:rFonts w:ascii="Calibri" w:hAnsi="Calibri" w:cs="Calibri"/>
          <w:sz w:val="22"/>
          <w:szCs w:val="22"/>
        </w:rPr>
        <w:t>the true nature of the crisis</w:t>
      </w:r>
      <w:r w:rsidR="00331DA9" w:rsidRPr="00930F97">
        <w:rPr>
          <w:rFonts w:ascii="Calibri" w:hAnsi="Calibri" w:cs="Calibri"/>
          <w:sz w:val="22"/>
          <w:szCs w:val="22"/>
        </w:rPr>
        <w:t xml:space="preserve"> revealed in the historical statistics</w:t>
      </w:r>
      <w:r w:rsidR="00C50E5E" w:rsidRPr="00930F97">
        <w:rPr>
          <w:rFonts w:ascii="Calibri" w:hAnsi="Calibri" w:cs="Calibri"/>
          <w:sz w:val="22"/>
          <w:szCs w:val="22"/>
        </w:rPr>
        <w:t>,</w:t>
      </w:r>
      <w:r w:rsidR="00E55631" w:rsidRPr="00930F97">
        <w:rPr>
          <w:rFonts w:ascii="Calibri" w:hAnsi="Calibri" w:cs="Calibri"/>
          <w:sz w:val="22"/>
          <w:szCs w:val="22"/>
        </w:rPr>
        <w:t xml:space="preserve"> </w:t>
      </w:r>
      <w:r w:rsidR="00C9406C" w:rsidRPr="00930F97">
        <w:rPr>
          <w:rFonts w:ascii="Calibri" w:hAnsi="Calibri" w:cs="Calibri"/>
          <w:sz w:val="22"/>
          <w:szCs w:val="22"/>
        </w:rPr>
        <w:t>policy</w:t>
      </w:r>
      <w:r w:rsidR="001F1475" w:rsidRPr="00930F97">
        <w:rPr>
          <w:rFonts w:ascii="Calibri" w:hAnsi="Calibri" w:cs="Calibri"/>
          <w:sz w:val="22"/>
          <w:szCs w:val="22"/>
        </w:rPr>
        <w:t xml:space="preserve"> </w:t>
      </w:r>
      <w:r w:rsidR="00C50E5E" w:rsidRPr="00930F97">
        <w:rPr>
          <w:rFonts w:ascii="Calibri" w:hAnsi="Calibri" w:cs="Calibri"/>
          <w:sz w:val="22"/>
          <w:szCs w:val="22"/>
        </w:rPr>
        <w:t>priorities</w:t>
      </w:r>
      <w:r w:rsidR="00E55631" w:rsidRPr="00930F97">
        <w:rPr>
          <w:rFonts w:ascii="Calibri" w:hAnsi="Calibri" w:cs="Calibri"/>
          <w:sz w:val="22"/>
          <w:szCs w:val="22"/>
        </w:rPr>
        <w:t xml:space="preserve"> </w:t>
      </w:r>
      <w:r w:rsidR="00331DA9" w:rsidRPr="00930F97">
        <w:rPr>
          <w:rFonts w:ascii="Calibri" w:hAnsi="Calibri" w:cs="Calibri"/>
          <w:sz w:val="22"/>
          <w:szCs w:val="22"/>
        </w:rPr>
        <w:t>should</w:t>
      </w:r>
      <w:r w:rsidR="00E55631" w:rsidRPr="00930F97">
        <w:rPr>
          <w:rFonts w:ascii="Calibri" w:hAnsi="Calibri" w:cs="Calibri"/>
          <w:sz w:val="22"/>
          <w:szCs w:val="22"/>
        </w:rPr>
        <w:t xml:space="preserve"> </w:t>
      </w:r>
      <w:r w:rsidR="00C50E5E" w:rsidRPr="00930F97">
        <w:rPr>
          <w:rFonts w:ascii="Calibri" w:hAnsi="Calibri" w:cs="Calibri"/>
          <w:sz w:val="22"/>
          <w:szCs w:val="22"/>
        </w:rPr>
        <w:t>focus on</w:t>
      </w:r>
      <w:r w:rsidR="00E55631" w:rsidRPr="00930F97">
        <w:rPr>
          <w:rFonts w:ascii="Calibri" w:hAnsi="Calibri" w:cs="Calibri"/>
          <w:sz w:val="22"/>
          <w:szCs w:val="22"/>
        </w:rPr>
        <w:t xml:space="preserve">: </w:t>
      </w:r>
    </w:p>
    <w:p w14:paraId="72495889" w14:textId="7891761D" w:rsidR="00C9406C" w:rsidRPr="00930F97" w:rsidRDefault="00E55631" w:rsidP="00C50E5E">
      <w:pPr>
        <w:pStyle w:val="ListParagraph"/>
        <w:numPr>
          <w:ilvl w:val="0"/>
          <w:numId w:val="17"/>
        </w:numPr>
        <w:spacing w:before="100" w:beforeAutospacing="1" w:after="100" w:afterAutospacing="1" w:line="360" w:lineRule="auto"/>
        <w:jc w:val="both"/>
        <w:rPr>
          <w:rFonts w:ascii="Calibri" w:hAnsi="Calibri" w:cs="Calibri"/>
          <w:sz w:val="22"/>
          <w:szCs w:val="22"/>
        </w:rPr>
      </w:pPr>
      <w:r w:rsidRPr="00930F97">
        <w:rPr>
          <w:rFonts w:ascii="Calibri" w:hAnsi="Calibri" w:cs="Calibri"/>
          <w:sz w:val="22"/>
          <w:szCs w:val="22"/>
        </w:rPr>
        <w:t xml:space="preserve">system-changing levels of investment in VET/LLL to impact particularly on apprenticeship and adult learning participation,  </w:t>
      </w:r>
    </w:p>
    <w:p w14:paraId="0BCB48F0" w14:textId="1A6CB2C2" w:rsidR="00E55631" w:rsidRPr="008A610A" w:rsidRDefault="00E55631" w:rsidP="00C9406C">
      <w:pPr>
        <w:pStyle w:val="ListParagraph"/>
        <w:numPr>
          <w:ilvl w:val="0"/>
          <w:numId w:val="17"/>
        </w:numPr>
        <w:spacing w:before="100" w:beforeAutospacing="1" w:after="100" w:afterAutospacing="1" w:line="360" w:lineRule="auto"/>
        <w:jc w:val="both"/>
        <w:rPr>
          <w:rFonts w:ascii="Calibri" w:hAnsi="Calibri" w:cs="Calibri"/>
          <w:sz w:val="22"/>
          <w:szCs w:val="22"/>
        </w:rPr>
      </w:pPr>
      <w:r w:rsidRPr="008A610A">
        <w:rPr>
          <w:rFonts w:ascii="Calibri" w:hAnsi="Calibri" w:cs="Calibri"/>
          <w:sz w:val="22"/>
          <w:szCs w:val="22"/>
        </w:rPr>
        <w:t xml:space="preserve"> strengthening the FE college sector with a particular emphasis on </w:t>
      </w:r>
      <w:r w:rsidR="00C50E5E" w:rsidRPr="008A610A">
        <w:rPr>
          <w:rFonts w:ascii="Calibri" w:hAnsi="Calibri" w:cs="Calibri"/>
          <w:sz w:val="22"/>
          <w:szCs w:val="22"/>
        </w:rPr>
        <w:t xml:space="preserve">building </w:t>
      </w:r>
      <w:r w:rsidRPr="008A610A">
        <w:rPr>
          <w:rFonts w:ascii="Calibri" w:hAnsi="Calibri" w:cs="Calibri"/>
          <w:sz w:val="22"/>
          <w:szCs w:val="22"/>
        </w:rPr>
        <w:t>their role as civic anchor institutions,</w:t>
      </w:r>
    </w:p>
    <w:p w14:paraId="076D0A3D" w14:textId="39864712" w:rsidR="00C9406C" w:rsidRPr="00930F97" w:rsidRDefault="00C9406C" w:rsidP="00C50E5E">
      <w:pPr>
        <w:pStyle w:val="ListParagraph"/>
        <w:numPr>
          <w:ilvl w:val="0"/>
          <w:numId w:val="17"/>
        </w:numPr>
        <w:spacing w:before="100" w:beforeAutospacing="1" w:after="100" w:afterAutospacing="1" w:line="360" w:lineRule="auto"/>
        <w:jc w:val="both"/>
        <w:rPr>
          <w:rFonts w:ascii="Calibri" w:hAnsi="Calibri" w:cs="Calibri"/>
          <w:sz w:val="22"/>
          <w:szCs w:val="22"/>
        </w:rPr>
      </w:pPr>
      <w:r w:rsidRPr="00930F97">
        <w:rPr>
          <w:rFonts w:ascii="Calibri" w:hAnsi="Calibri" w:cs="Calibri"/>
          <w:sz w:val="22"/>
          <w:szCs w:val="22"/>
        </w:rPr>
        <w:t>greater labour market planning with an increase in incentives and obligations for employers to train and upskill,</w:t>
      </w:r>
    </w:p>
    <w:p w14:paraId="0F588AA7" w14:textId="4F2559F1" w:rsidR="00E55631" w:rsidRPr="00930F97" w:rsidRDefault="00E55631" w:rsidP="00C50E5E">
      <w:pPr>
        <w:pStyle w:val="ListParagraph"/>
        <w:numPr>
          <w:ilvl w:val="0"/>
          <w:numId w:val="17"/>
        </w:numPr>
        <w:spacing w:before="100" w:beforeAutospacing="1" w:after="100" w:afterAutospacing="1" w:line="360" w:lineRule="auto"/>
        <w:jc w:val="both"/>
        <w:rPr>
          <w:rFonts w:ascii="Calibri" w:hAnsi="Calibri" w:cs="Calibri"/>
          <w:sz w:val="22"/>
          <w:szCs w:val="22"/>
        </w:rPr>
      </w:pPr>
      <w:r w:rsidRPr="00930F97">
        <w:rPr>
          <w:rFonts w:ascii="Calibri" w:hAnsi="Calibri" w:cs="Calibri"/>
          <w:sz w:val="22"/>
          <w:szCs w:val="22"/>
        </w:rPr>
        <w:t xml:space="preserve">bold devolution and regional economic and technological integration programmes to nurture </w:t>
      </w:r>
      <w:r w:rsidR="00C50E5E" w:rsidRPr="00930F97">
        <w:rPr>
          <w:rFonts w:ascii="Calibri" w:hAnsi="Calibri" w:cs="Calibri"/>
          <w:sz w:val="22"/>
          <w:szCs w:val="22"/>
        </w:rPr>
        <w:t xml:space="preserve">sustainable </w:t>
      </w:r>
      <w:r w:rsidRPr="00930F97">
        <w:rPr>
          <w:rFonts w:ascii="Calibri" w:hAnsi="Calibri" w:cs="Calibri"/>
          <w:sz w:val="22"/>
          <w:szCs w:val="22"/>
        </w:rPr>
        <w:t>social and skills ecosystems (</w:t>
      </w:r>
      <w:r w:rsidR="00C50E5E" w:rsidRPr="00930F97">
        <w:rPr>
          <w:rFonts w:ascii="Calibri" w:hAnsi="Calibri" w:cs="Calibri"/>
          <w:sz w:val="22"/>
          <w:szCs w:val="22"/>
        </w:rPr>
        <w:t xml:space="preserve">Spours </w:t>
      </w:r>
      <w:r w:rsidR="009729E5" w:rsidRPr="00930F97">
        <w:rPr>
          <w:rFonts w:ascii="Calibri" w:hAnsi="Calibri" w:cs="Calibri"/>
          <w:sz w:val="22"/>
          <w:szCs w:val="22"/>
        </w:rPr>
        <w:t>&amp;</w:t>
      </w:r>
      <w:r w:rsidR="00C50E5E" w:rsidRPr="00930F97">
        <w:rPr>
          <w:rFonts w:ascii="Calibri" w:hAnsi="Calibri" w:cs="Calibri"/>
          <w:sz w:val="22"/>
          <w:szCs w:val="22"/>
        </w:rPr>
        <w:t xml:space="preserve"> Grainger, 202</w:t>
      </w:r>
      <w:r w:rsidR="009729E5" w:rsidRPr="00930F97">
        <w:rPr>
          <w:rFonts w:ascii="Calibri" w:hAnsi="Calibri" w:cs="Calibri"/>
          <w:sz w:val="22"/>
          <w:szCs w:val="22"/>
        </w:rPr>
        <w:t>4</w:t>
      </w:r>
      <w:r w:rsidR="00C50E5E" w:rsidRPr="00930F97">
        <w:rPr>
          <w:rFonts w:ascii="Calibri" w:hAnsi="Calibri" w:cs="Calibri"/>
          <w:sz w:val="22"/>
          <w:szCs w:val="22"/>
        </w:rPr>
        <w:t>).</w:t>
      </w:r>
    </w:p>
    <w:p w14:paraId="42630C3F" w14:textId="524FE705" w:rsidR="00930F97" w:rsidRPr="008A610A" w:rsidRDefault="00E55631" w:rsidP="008A610A">
      <w:pPr>
        <w:spacing w:before="100" w:beforeAutospacing="1" w:after="100" w:afterAutospacing="1" w:line="360" w:lineRule="auto"/>
        <w:jc w:val="both"/>
        <w:rPr>
          <w:rFonts w:ascii="Calibri" w:hAnsi="Calibri" w:cs="Calibri"/>
          <w:sz w:val="22"/>
          <w:szCs w:val="22"/>
        </w:rPr>
      </w:pPr>
      <w:r w:rsidRPr="00930F97">
        <w:rPr>
          <w:rFonts w:ascii="Calibri" w:hAnsi="Calibri" w:cs="Calibri"/>
          <w:sz w:val="22"/>
          <w:szCs w:val="22"/>
        </w:rPr>
        <w:t xml:space="preserve">Judging by its </w:t>
      </w:r>
      <w:r w:rsidR="00C50E5E" w:rsidRPr="00930F97">
        <w:rPr>
          <w:rFonts w:ascii="Calibri" w:hAnsi="Calibri" w:cs="Calibri"/>
          <w:sz w:val="22"/>
          <w:szCs w:val="22"/>
        </w:rPr>
        <w:t xml:space="preserve">current </w:t>
      </w:r>
      <w:r w:rsidRPr="00930F97">
        <w:rPr>
          <w:rFonts w:ascii="Calibri" w:hAnsi="Calibri" w:cs="Calibri"/>
          <w:sz w:val="22"/>
          <w:szCs w:val="22"/>
        </w:rPr>
        <w:t>policy responses, the</w:t>
      </w:r>
      <w:r w:rsidR="003A43D2" w:rsidRPr="00930F97">
        <w:rPr>
          <w:rFonts w:ascii="Calibri" w:hAnsi="Calibri" w:cs="Calibri"/>
          <w:sz w:val="22"/>
          <w:szCs w:val="22"/>
        </w:rPr>
        <w:t xml:space="preserve"> </w:t>
      </w:r>
      <w:r w:rsidR="00CE122F" w:rsidRPr="00930F97">
        <w:rPr>
          <w:rFonts w:ascii="Calibri" w:hAnsi="Calibri" w:cs="Calibri"/>
          <w:sz w:val="22"/>
          <w:szCs w:val="22"/>
        </w:rPr>
        <w:t xml:space="preserve">current </w:t>
      </w:r>
      <w:r w:rsidR="003A43D2" w:rsidRPr="00930F97">
        <w:rPr>
          <w:rFonts w:ascii="Calibri" w:hAnsi="Calibri" w:cs="Calibri"/>
          <w:sz w:val="22"/>
          <w:szCs w:val="22"/>
        </w:rPr>
        <w:t xml:space="preserve">Government is </w:t>
      </w:r>
      <w:r w:rsidR="00331DA9" w:rsidRPr="00930F97">
        <w:rPr>
          <w:rFonts w:ascii="Calibri" w:hAnsi="Calibri" w:cs="Calibri"/>
          <w:sz w:val="22"/>
          <w:szCs w:val="22"/>
        </w:rPr>
        <w:t>likely to be</w:t>
      </w:r>
      <w:r w:rsidRPr="00930F97">
        <w:rPr>
          <w:rFonts w:ascii="Calibri" w:hAnsi="Calibri" w:cs="Calibri"/>
          <w:sz w:val="22"/>
          <w:szCs w:val="22"/>
        </w:rPr>
        <w:t xml:space="preserve"> </w:t>
      </w:r>
      <w:r w:rsidR="003A43D2" w:rsidRPr="00930F97">
        <w:rPr>
          <w:rFonts w:ascii="Calibri" w:hAnsi="Calibri" w:cs="Calibri"/>
          <w:sz w:val="22"/>
          <w:szCs w:val="22"/>
        </w:rPr>
        <w:t xml:space="preserve">aware of the impact of Conservative policy on vocational </w:t>
      </w:r>
      <w:r w:rsidRPr="00930F97">
        <w:rPr>
          <w:rFonts w:ascii="Calibri" w:hAnsi="Calibri" w:cs="Calibri"/>
          <w:sz w:val="22"/>
          <w:szCs w:val="22"/>
        </w:rPr>
        <w:t>learning</w:t>
      </w:r>
      <w:r w:rsidR="003A43D2" w:rsidRPr="00930F97">
        <w:rPr>
          <w:rFonts w:ascii="Calibri" w:hAnsi="Calibri" w:cs="Calibri"/>
          <w:sz w:val="22"/>
          <w:szCs w:val="22"/>
        </w:rPr>
        <w:t xml:space="preserve"> </w:t>
      </w:r>
      <w:r w:rsidRPr="00930F97">
        <w:rPr>
          <w:rFonts w:ascii="Calibri" w:hAnsi="Calibri" w:cs="Calibri"/>
          <w:sz w:val="22"/>
          <w:szCs w:val="22"/>
        </w:rPr>
        <w:t>during</w:t>
      </w:r>
      <w:r w:rsidR="003A43D2" w:rsidRPr="00930F97">
        <w:rPr>
          <w:rFonts w:ascii="Calibri" w:hAnsi="Calibri" w:cs="Calibri"/>
          <w:sz w:val="22"/>
          <w:szCs w:val="22"/>
        </w:rPr>
        <w:t xml:space="preserve"> the previous </w:t>
      </w:r>
      <w:r w:rsidRPr="00930F97">
        <w:rPr>
          <w:rFonts w:ascii="Calibri" w:hAnsi="Calibri" w:cs="Calibri"/>
          <w:sz w:val="22"/>
          <w:szCs w:val="22"/>
        </w:rPr>
        <w:t xml:space="preserve">15 years. </w:t>
      </w:r>
      <w:r w:rsidR="00C50E5E" w:rsidRPr="00930F97">
        <w:rPr>
          <w:rFonts w:ascii="Calibri" w:hAnsi="Calibri" w:cs="Calibri"/>
          <w:sz w:val="22"/>
          <w:szCs w:val="22"/>
        </w:rPr>
        <w:t xml:space="preserve"> However,</w:t>
      </w:r>
      <w:r w:rsidRPr="00930F97">
        <w:rPr>
          <w:rFonts w:ascii="Calibri" w:hAnsi="Calibri" w:cs="Calibri"/>
          <w:sz w:val="22"/>
          <w:szCs w:val="22"/>
        </w:rPr>
        <w:t xml:space="preserve"> </w:t>
      </w:r>
      <w:r w:rsidR="00C50E5E" w:rsidRPr="00930F97">
        <w:rPr>
          <w:rFonts w:ascii="Calibri" w:hAnsi="Calibri" w:cs="Calibri"/>
          <w:sz w:val="22"/>
          <w:szCs w:val="22"/>
        </w:rPr>
        <w:t>i</w:t>
      </w:r>
      <w:r w:rsidRPr="00930F97">
        <w:rPr>
          <w:rFonts w:ascii="Calibri" w:hAnsi="Calibri" w:cs="Calibri"/>
          <w:sz w:val="22"/>
          <w:szCs w:val="22"/>
        </w:rPr>
        <w:t xml:space="preserve">t is far less likely to understand the true nature of the historical decline over nearly five decades.  Political memories tend to be short.  </w:t>
      </w:r>
      <w:r w:rsidR="00C50E5E" w:rsidRPr="00930F97">
        <w:rPr>
          <w:rFonts w:ascii="Calibri" w:hAnsi="Calibri" w:cs="Calibri"/>
          <w:sz w:val="22"/>
          <w:szCs w:val="22"/>
        </w:rPr>
        <w:t xml:space="preserve">By exercising system and policy memory, informed by rigorous comparative analysis and policy </w:t>
      </w:r>
      <w:r w:rsidR="00C50E5E" w:rsidRPr="00930F97">
        <w:rPr>
          <w:rFonts w:ascii="Calibri" w:hAnsi="Calibri" w:cs="Calibri"/>
          <w:sz w:val="22"/>
          <w:szCs w:val="22"/>
        </w:rPr>
        <w:lastRenderedPageBreak/>
        <w:t xml:space="preserve">learning, the Government can </w:t>
      </w:r>
      <w:r w:rsidR="00854674" w:rsidRPr="00930F97">
        <w:rPr>
          <w:rFonts w:ascii="Calibri" w:hAnsi="Calibri" w:cs="Calibri"/>
          <w:sz w:val="22"/>
          <w:szCs w:val="22"/>
        </w:rPr>
        <w:t xml:space="preserve">begin to </w:t>
      </w:r>
      <w:r w:rsidR="00C50E5E" w:rsidRPr="00930F97">
        <w:rPr>
          <w:rFonts w:ascii="Calibri" w:hAnsi="Calibri" w:cs="Calibri"/>
          <w:sz w:val="22"/>
          <w:szCs w:val="22"/>
        </w:rPr>
        <w:t>realise the true extent of the market failure of English VET/LLL and</w:t>
      </w:r>
      <w:r w:rsidR="004F10A0" w:rsidRPr="00930F97">
        <w:rPr>
          <w:rFonts w:ascii="Calibri" w:hAnsi="Calibri" w:cs="Calibri"/>
          <w:sz w:val="22"/>
          <w:szCs w:val="22"/>
        </w:rPr>
        <w:t>,</w:t>
      </w:r>
      <w:r w:rsidR="00C50E5E" w:rsidRPr="00930F97">
        <w:rPr>
          <w:rFonts w:ascii="Calibri" w:hAnsi="Calibri" w:cs="Calibri"/>
          <w:sz w:val="22"/>
          <w:szCs w:val="22"/>
        </w:rPr>
        <w:t xml:space="preserve"> </w:t>
      </w:r>
      <w:r w:rsidR="00331DA9" w:rsidRPr="00930F97">
        <w:rPr>
          <w:rFonts w:ascii="Calibri" w:hAnsi="Calibri" w:cs="Calibri"/>
          <w:sz w:val="22"/>
          <w:szCs w:val="22"/>
        </w:rPr>
        <w:t>therefore</w:t>
      </w:r>
      <w:r w:rsidR="004F10A0" w:rsidRPr="00930F97">
        <w:rPr>
          <w:rFonts w:ascii="Calibri" w:hAnsi="Calibri" w:cs="Calibri"/>
          <w:sz w:val="22"/>
          <w:szCs w:val="22"/>
        </w:rPr>
        <w:t>,</w:t>
      </w:r>
      <w:r w:rsidR="00331DA9" w:rsidRPr="00930F97">
        <w:rPr>
          <w:rFonts w:ascii="Calibri" w:hAnsi="Calibri" w:cs="Calibri"/>
          <w:sz w:val="22"/>
          <w:szCs w:val="22"/>
        </w:rPr>
        <w:t xml:space="preserve"> </w:t>
      </w:r>
      <w:r w:rsidR="00C50E5E" w:rsidRPr="00930F97">
        <w:rPr>
          <w:rFonts w:ascii="Calibri" w:hAnsi="Calibri" w:cs="Calibri"/>
          <w:sz w:val="22"/>
          <w:szCs w:val="22"/>
        </w:rPr>
        <w:t xml:space="preserve">the </w:t>
      </w:r>
      <w:r w:rsidR="00854674" w:rsidRPr="00930F97">
        <w:rPr>
          <w:rFonts w:ascii="Calibri" w:hAnsi="Calibri" w:cs="Calibri"/>
          <w:sz w:val="22"/>
          <w:szCs w:val="22"/>
        </w:rPr>
        <w:t>need to start</w:t>
      </w:r>
      <w:r w:rsidR="00C50E5E" w:rsidRPr="00930F97">
        <w:rPr>
          <w:rFonts w:ascii="Calibri" w:hAnsi="Calibri" w:cs="Calibri"/>
          <w:sz w:val="22"/>
          <w:szCs w:val="22"/>
        </w:rPr>
        <w:t xml:space="preserve"> building an alternative</w:t>
      </w:r>
      <w:r w:rsidR="00854674" w:rsidRPr="00930F97">
        <w:rPr>
          <w:rFonts w:ascii="Calibri" w:hAnsi="Calibri" w:cs="Calibri"/>
          <w:sz w:val="22"/>
          <w:szCs w:val="22"/>
        </w:rPr>
        <w:t>,</w:t>
      </w:r>
      <w:r w:rsidR="00C50E5E" w:rsidRPr="00930F97">
        <w:rPr>
          <w:rFonts w:ascii="Calibri" w:hAnsi="Calibri" w:cs="Calibri"/>
          <w:sz w:val="22"/>
          <w:szCs w:val="22"/>
        </w:rPr>
        <w:t xml:space="preserve"> coordinated social model.</w:t>
      </w:r>
      <w:r w:rsidR="00C50E5E">
        <w:rPr>
          <w:rFonts w:ascii="Calibri" w:hAnsi="Calibri" w:cs="Calibri"/>
          <w:sz w:val="22"/>
          <w:szCs w:val="22"/>
        </w:rPr>
        <w:t xml:space="preserve"> </w:t>
      </w:r>
    </w:p>
    <w:p w14:paraId="34948B48" w14:textId="34C69C32" w:rsidR="008D2C37" w:rsidRDefault="00A250B1" w:rsidP="008D2C37">
      <w:pPr>
        <w:spacing w:before="100" w:beforeAutospacing="1" w:after="100" w:afterAutospacing="1" w:line="300" w:lineRule="atLeast"/>
        <w:outlineLvl w:val="2"/>
        <w:rPr>
          <w:rFonts w:ascii="Calibri" w:hAnsi="Calibri" w:cs="Calibri"/>
          <w:b/>
          <w:bCs/>
          <w:sz w:val="27"/>
          <w:szCs w:val="27"/>
        </w:rPr>
      </w:pPr>
      <w:r w:rsidRPr="00A250B1">
        <w:rPr>
          <w:rFonts w:ascii="Calibri" w:hAnsi="Calibri" w:cs="Calibri"/>
          <w:b/>
          <w:bCs/>
          <w:sz w:val="27"/>
          <w:szCs w:val="27"/>
        </w:rPr>
        <w:t>References</w:t>
      </w:r>
    </w:p>
    <w:p w14:paraId="296D17C8" w14:textId="77777777" w:rsidR="0064344D" w:rsidRPr="004049A7" w:rsidRDefault="0064344D" w:rsidP="0064344D">
      <w:pPr>
        <w:rPr>
          <w:rFonts w:ascii="Calibri" w:hAnsi="Calibri" w:cs="Calibri"/>
          <w:sz w:val="22"/>
          <w:szCs w:val="22"/>
        </w:rPr>
      </w:pPr>
      <w:r>
        <w:rPr>
          <w:rFonts w:ascii="Calibri" w:eastAsiaTheme="majorEastAsia" w:hAnsi="Calibri" w:cs="Calibri"/>
          <w:sz w:val="22"/>
          <w:szCs w:val="22"/>
        </w:rPr>
        <w:t>Bell, D.</w:t>
      </w:r>
      <w:r w:rsidRPr="004049A7">
        <w:rPr>
          <w:rFonts w:ascii="Calibri" w:hAnsi="Calibri" w:cs="Calibri"/>
          <w:sz w:val="22"/>
          <w:szCs w:val="22"/>
        </w:rPr>
        <w:t xml:space="preserve"> (2025)</w:t>
      </w:r>
      <w:r>
        <w:rPr>
          <w:rFonts w:ascii="Calibri" w:hAnsi="Calibri" w:cs="Calibri"/>
          <w:sz w:val="22"/>
          <w:szCs w:val="22"/>
        </w:rPr>
        <w:t>.</w:t>
      </w:r>
      <w:r w:rsidRPr="004049A7">
        <w:rPr>
          <w:rFonts w:ascii="Calibri" w:eastAsiaTheme="majorEastAsia" w:hAnsi="Calibri" w:cs="Calibri"/>
          <w:i/>
          <w:iCs/>
          <w:sz w:val="22"/>
          <w:szCs w:val="22"/>
        </w:rPr>
        <w:t xml:space="preserve"> Tertiary Education in Scotland</w:t>
      </w:r>
      <w:r>
        <w:rPr>
          <w:rFonts w:ascii="Calibri" w:eastAsiaTheme="majorEastAsia" w:hAnsi="Calibri" w:cs="Calibri"/>
          <w:i/>
          <w:iCs/>
          <w:sz w:val="22"/>
          <w:szCs w:val="22"/>
        </w:rPr>
        <w:t xml:space="preserve"> 2025, </w:t>
      </w:r>
      <w:r w:rsidRPr="004049A7">
        <w:rPr>
          <w:rFonts w:ascii="Calibri" w:eastAsiaTheme="majorEastAsia" w:hAnsi="Calibri" w:cs="Calibri"/>
          <w:sz w:val="22"/>
          <w:szCs w:val="22"/>
        </w:rPr>
        <w:t xml:space="preserve">University of Edinburgh </w:t>
      </w:r>
      <w:r>
        <w:rPr>
          <w:rFonts w:ascii="Calibri" w:eastAsiaTheme="majorEastAsia" w:hAnsi="Calibri" w:cs="Calibri"/>
          <w:sz w:val="22"/>
          <w:szCs w:val="22"/>
        </w:rPr>
        <w:t xml:space="preserve">- </w:t>
      </w:r>
      <w:hyperlink r:id="rId7" w:history="1">
        <w:r w:rsidRPr="00FA0773">
          <w:rPr>
            <w:rStyle w:val="Hyperlink"/>
            <w:rFonts w:ascii="Calibri" w:eastAsiaTheme="majorEastAsia" w:hAnsi="Calibri" w:cs="Calibri"/>
            <w:sz w:val="22"/>
            <w:szCs w:val="22"/>
          </w:rPr>
          <w:t>https://rse.org.uk/wp-content/uploads/2025/08/Funding_tertiary_paper_Bell.pdf</w:t>
        </w:r>
      </w:hyperlink>
      <w:r>
        <w:rPr>
          <w:rFonts w:ascii="Calibri" w:eastAsiaTheme="majorEastAsia" w:hAnsi="Calibri" w:cs="Calibri"/>
          <w:sz w:val="22"/>
          <w:szCs w:val="22"/>
        </w:rPr>
        <w:t xml:space="preserve"> - accessed 10 March 2026.</w:t>
      </w:r>
    </w:p>
    <w:p w14:paraId="4283B4FA" w14:textId="77777777" w:rsidR="0064344D" w:rsidRDefault="0064344D" w:rsidP="00527D06">
      <w:pPr>
        <w:spacing w:line="300" w:lineRule="atLeast"/>
        <w:rPr>
          <w:rFonts w:ascii="Calibri" w:hAnsi="Calibri" w:cs="Calibri"/>
          <w:sz w:val="22"/>
          <w:szCs w:val="22"/>
        </w:rPr>
      </w:pPr>
    </w:p>
    <w:p w14:paraId="4C63E25D" w14:textId="0F2967E7" w:rsidR="00527D06" w:rsidRPr="00527D06" w:rsidRDefault="00527D06" w:rsidP="00527D06">
      <w:pPr>
        <w:spacing w:line="300" w:lineRule="atLeast"/>
        <w:rPr>
          <w:rFonts w:ascii="Calibri" w:hAnsi="Calibri" w:cs="Calibri"/>
          <w:sz w:val="22"/>
          <w:szCs w:val="22"/>
        </w:rPr>
      </w:pPr>
      <w:r w:rsidRPr="00527D06">
        <w:rPr>
          <w:rFonts w:ascii="Calibri" w:hAnsi="Calibri" w:cs="Calibri"/>
          <w:sz w:val="22"/>
          <w:szCs w:val="22"/>
        </w:rPr>
        <w:t xml:space="preserve">Coffield, F., Edward, S., Finlay, I., Hodgson, A., Spours, K., &amp; Steer, R. (2008). </w:t>
      </w:r>
      <w:r w:rsidRPr="00527D06">
        <w:rPr>
          <w:rStyle w:val="Emphasis"/>
          <w:rFonts w:ascii="Calibri" w:eastAsiaTheme="majorEastAsia" w:hAnsi="Calibri" w:cs="Calibri"/>
          <w:sz w:val="22"/>
          <w:szCs w:val="22"/>
        </w:rPr>
        <w:t>Improving learning, skills and inclusion: The impact of policy on post-compulsory education</w:t>
      </w:r>
      <w:r w:rsidRPr="00527D06">
        <w:rPr>
          <w:rFonts w:ascii="Calibri" w:hAnsi="Calibri" w:cs="Calibri"/>
          <w:sz w:val="22"/>
          <w:szCs w:val="22"/>
        </w:rPr>
        <w:t xml:space="preserve">. </w:t>
      </w:r>
      <w:r w:rsidR="00D446D0">
        <w:rPr>
          <w:rFonts w:ascii="Calibri" w:hAnsi="Calibri" w:cs="Calibri"/>
          <w:sz w:val="22"/>
          <w:szCs w:val="22"/>
        </w:rPr>
        <w:t>London: Routledge.</w:t>
      </w:r>
    </w:p>
    <w:p w14:paraId="6A839D7D" w14:textId="77777777" w:rsidR="00527D06" w:rsidRDefault="00527D06" w:rsidP="00C50E5E">
      <w:pPr>
        <w:spacing w:line="300" w:lineRule="atLeast"/>
        <w:rPr>
          <w:rStyle w:val="Strong"/>
          <w:rFonts w:ascii="Calibri" w:eastAsiaTheme="majorEastAsia" w:hAnsi="Calibri" w:cs="Calibri"/>
          <w:sz w:val="22"/>
          <w:szCs w:val="22"/>
        </w:rPr>
      </w:pPr>
    </w:p>
    <w:p w14:paraId="3AF8B870" w14:textId="4A077943" w:rsidR="00DA6CF9" w:rsidRDefault="00DA6CF9" w:rsidP="00DA6CF9">
      <w:pPr>
        <w:spacing w:line="300" w:lineRule="atLeast"/>
        <w:rPr>
          <w:rFonts w:ascii="Calibri" w:hAnsi="Calibri" w:cs="Calibri"/>
          <w:sz w:val="22"/>
          <w:szCs w:val="22"/>
        </w:rPr>
      </w:pPr>
      <w:r w:rsidRPr="00C00806">
        <w:rPr>
          <w:rFonts w:ascii="Calibri" w:hAnsi="Calibri" w:cs="Calibri"/>
          <w:sz w:val="22"/>
          <w:szCs w:val="22"/>
        </w:rPr>
        <w:t xml:space="preserve">Deissinger, </w:t>
      </w:r>
      <w:r>
        <w:rPr>
          <w:rFonts w:ascii="Calibri" w:hAnsi="Calibri" w:cs="Calibri"/>
          <w:sz w:val="22"/>
          <w:szCs w:val="22"/>
        </w:rPr>
        <w:t>T</w:t>
      </w:r>
      <w:r w:rsidRPr="00C00806">
        <w:rPr>
          <w:rFonts w:ascii="Calibri" w:hAnsi="Calibri" w:cs="Calibri"/>
          <w:sz w:val="22"/>
          <w:szCs w:val="22"/>
        </w:rPr>
        <w:t>. (20</w:t>
      </w:r>
      <w:r>
        <w:rPr>
          <w:rFonts w:ascii="Calibri" w:hAnsi="Calibri" w:cs="Calibri"/>
          <w:sz w:val="22"/>
          <w:szCs w:val="22"/>
        </w:rPr>
        <w:t>2</w:t>
      </w:r>
      <w:r w:rsidRPr="00C00806">
        <w:rPr>
          <w:rFonts w:ascii="Calibri" w:hAnsi="Calibri" w:cs="Calibri"/>
          <w:sz w:val="22"/>
          <w:szCs w:val="22"/>
        </w:rPr>
        <w:t>5). The German dual vocational education and training system as 'good practice'?</w:t>
      </w:r>
      <w:r>
        <w:rPr>
          <w:rFonts w:ascii="Calibri" w:hAnsi="Calibri" w:cs="Calibri"/>
          <w:sz w:val="22"/>
          <w:szCs w:val="22"/>
        </w:rPr>
        <w:t xml:space="preserve"> </w:t>
      </w:r>
      <w:r w:rsidRPr="00C00806">
        <w:rPr>
          <w:rFonts w:ascii="Calibri" w:hAnsi="Calibri" w:cs="Calibri"/>
          <w:i/>
          <w:iCs/>
          <w:sz w:val="22"/>
          <w:szCs w:val="22"/>
        </w:rPr>
        <w:t>Local Economy</w:t>
      </w:r>
      <w:r w:rsidRPr="00C00806">
        <w:rPr>
          <w:rFonts w:ascii="Calibri" w:hAnsi="Calibri" w:cs="Calibri"/>
          <w:sz w:val="22"/>
          <w:szCs w:val="22"/>
        </w:rPr>
        <w:t>. 30. 557-567.</w:t>
      </w:r>
    </w:p>
    <w:p w14:paraId="3D2E7985" w14:textId="77777777" w:rsidR="00DA6CF9" w:rsidRPr="00527D06" w:rsidRDefault="00DA6CF9" w:rsidP="00C50E5E">
      <w:pPr>
        <w:spacing w:line="300" w:lineRule="atLeast"/>
        <w:rPr>
          <w:rStyle w:val="Strong"/>
          <w:rFonts w:ascii="Calibri" w:eastAsiaTheme="majorEastAsia" w:hAnsi="Calibri" w:cs="Calibri"/>
          <w:sz w:val="22"/>
          <w:szCs w:val="22"/>
        </w:rPr>
      </w:pPr>
    </w:p>
    <w:p w14:paraId="2FA1DAD9" w14:textId="3672298C" w:rsidR="00527D06" w:rsidRDefault="00527D06" w:rsidP="00527D06">
      <w:pPr>
        <w:spacing w:line="300" w:lineRule="atLeast"/>
        <w:rPr>
          <w:rFonts w:ascii="Calibri" w:hAnsi="Calibri" w:cs="Calibri"/>
          <w:sz w:val="22"/>
          <w:szCs w:val="22"/>
        </w:rPr>
      </w:pPr>
      <w:bookmarkStart w:id="2" w:name="OLE_LINK26"/>
      <w:r w:rsidRPr="00527D06">
        <w:rPr>
          <w:rStyle w:val="Strong"/>
          <w:rFonts w:ascii="Calibri" w:eastAsiaTheme="majorEastAsia" w:hAnsi="Calibri" w:cs="Calibri"/>
          <w:b w:val="0"/>
          <w:bCs w:val="0"/>
          <w:sz w:val="22"/>
          <w:szCs w:val="22"/>
        </w:rPr>
        <w:t>Department for Education (DfE) (2016).</w:t>
      </w:r>
      <w:r w:rsidRPr="00527D06">
        <w:rPr>
          <w:rFonts w:ascii="Calibri" w:hAnsi="Calibri" w:cs="Calibri"/>
          <w:sz w:val="22"/>
          <w:szCs w:val="22"/>
        </w:rPr>
        <w:t xml:space="preserve"> </w:t>
      </w:r>
      <w:r w:rsidRPr="00527D06">
        <w:rPr>
          <w:rStyle w:val="Emphasis"/>
          <w:rFonts w:ascii="Calibri" w:eastAsiaTheme="majorEastAsia" w:hAnsi="Calibri" w:cs="Calibri"/>
          <w:sz w:val="22"/>
          <w:szCs w:val="22"/>
        </w:rPr>
        <w:t>Post</w:t>
      </w:r>
      <w:r w:rsidRPr="00527D06">
        <w:rPr>
          <w:rStyle w:val="Emphasis"/>
          <w:rFonts w:ascii="Calibri" w:eastAsiaTheme="majorEastAsia" w:hAnsi="Calibri" w:cs="Calibri"/>
          <w:sz w:val="22"/>
          <w:szCs w:val="22"/>
        </w:rPr>
        <w:noBreakHyphen/>
        <w:t>16 Skills Plan.</w:t>
      </w:r>
      <w:r w:rsidRPr="00527D06">
        <w:rPr>
          <w:rFonts w:ascii="Calibri" w:hAnsi="Calibri" w:cs="Calibri"/>
          <w:sz w:val="22"/>
          <w:szCs w:val="22"/>
        </w:rPr>
        <w:t xml:space="preserve"> UK Government.</w:t>
      </w:r>
    </w:p>
    <w:bookmarkEnd w:id="2"/>
    <w:p w14:paraId="1DE8EE38" w14:textId="77777777" w:rsidR="00C00806" w:rsidRDefault="00C00806" w:rsidP="00527D06">
      <w:pPr>
        <w:spacing w:line="300" w:lineRule="atLeast"/>
        <w:rPr>
          <w:rFonts w:ascii="Calibri" w:hAnsi="Calibri" w:cs="Calibri"/>
          <w:sz w:val="22"/>
          <w:szCs w:val="22"/>
        </w:rPr>
      </w:pPr>
    </w:p>
    <w:p w14:paraId="503BAB09" w14:textId="77777777" w:rsidR="00843315" w:rsidRPr="00843315" w:rsidRDefault="00DA6CF9" w:rsidP="00843315">
      <w:pPr>
        <w:rPr>
          <w:rFonts w:ascii="Calibri" w:hAnsi="Calibri" w:cs="Calibri"/>
          <w:sz w:val="22"/>
          <w:szCs w:val="22"/>
        </w:rPr>
      </w:pPr>
      <w:r w:rsidRPr="00843315">
        <w:rPr>
          <w:rFonts w:ascii="Calibri" w:hAnsi="Calibri" w:cs="Calibri"/>
          <w:sz w:val="22"/>
          <w:szCs w:val="22"/>
        </w:rPr>
        <w:t xml:space="preserve">DfE (2024) </w:t>
      </w:r>
      <w:r w:rsidRPr="00843315">
        <w:rPr>
          <w:rFonts w:ascii="Calibri" w:hAnsi="Calibri" w:cs="Calibri"/>
          <w:i/>
          <w:iCs/>
          <w:sz w:val="22"/>
          <w:szCs w:val="22"/>
        </w:rPr>
        <w:t>New V levels and post-16 qualifications explained</w:t>
      </w:r>
      <w:r w:rsidRPr="00843315">
        <w:rPr>
          <w:rFonts w:ascii="Calibri" w:hAnsi="Calibri" w:cs="Calibri"/>
          <w:sz w:val="22"/>
          <w:szCs w:val="22"/>
        </w:rPr>
        <w:t xml:space="preserve"> The Education Hub - </w:t>
      </w:r>
      <w:hyperlink r:id="rId8" w:history="1">
        <w:r w:rsidRPr="00843315">
          <w:rPr>
            <w:rStyle w:val="Hyperlink"/>
            <w:rFonts w:ascii="Calibri" w:hAnsi="Calibri" w:cs="Calibri"/>
            <w:sz w:val="22"/>
            <w:szCs w:val="22"/>
          </w:rPr>
          <w:t>https://educationhub.blog.gov.uk/2025/10/new-v-levels-and-post-16-qualifications-explained/</w:t>
        </w:r>
      </w:hyperlink>
      <w:r w:rsidRPr="00843315">
        <w:rPr>
          <w:rFonts w:ascii="Calibri" w:hAnsi="Calibri" w:cs="Calibri"/>
          <w:sz w:val="22"/>
          <w:szCs w:val="22"/>
        </w:rPr>
        <w:t xml:space="preserve"> (accessed 29 December 2025).</w:t>
      </w:r>
    </w:p>
    <w:p w14:paraId="2EC837D8" w14:textId="77777777" w:rsidR="00843315" w:rsidRPr="00843315" w:rsidRDefault="00843315" w:rsidP="00843315">
      <w:pPr>
        <w:rPr>
          <w:rFonts w:ascii="Calibri" w:hAnsi="Calibri" w:cs="Calibri"/>
          <w:sz w:val="22"/>
          <w:szCs w:val="22"/>
        </w:rPr>
      </w:pPr>
    </w:p>
    <w:p w14:paraId="6D3F9F0F" w14:textId="2C1F9C07" w:rsidR="00D45856" w:rsidRPr="00843315" w:rsidRDefault="00D45856" w:rsidP="00843315">
      <w:pPr>
        <w:rPr>
          <w:rFonts w:ascii="Calibri" w:hAnsi="Calibri" w:cs="Calibri"/>
          <w:sz w:val="22"/>
          <w:szCs w:val="22"/>
        </w:rPr>
      </w:pPr>
      <w:r w:rsidRPr="00843315">
        <w:rPr>
          <w:rFonts w:ascii="Calibri" w:eastAsiaTheme="majorEastAsia" w:hAnsi="Calibri" w:cs="Calibri"/>
          <w:sz w:val="22"/>
          <w:szCs w:val="22"/>
        </w:rPr>
        <w:t>DfE (2025).</w:t>
      </w:r>
      <w:r w:rsidRPr="00843315">
        <w:rPr>
          <w:rFonts w:ascii="Calibri" w:hAnsi="Calibri" w:cs="Calibri"/>
          <w:sz w:val="22"/>
          <w:szCs w:val="22"/>
        </w:rPr>
        <w:t xml:space="preserve"> </w:t>
      </w:r>
      <w:r w:rsidRPr="00843315">
        <w:rPr>
          <w:rFonts w:ascii="Calibri" w:eastAsiaTheme="majorEastAsia" w:hAnsi="Calibri" w:cs="Calibri"/>
          <w:i/>
          <w:iCs/>
          <w:sz w:val="22"/>
          <w:szCs w:val="22"/>
        </w:rPr>
        <w:t>Post-16 Education and Skills</w:t>
      </w:r>
      <w:r w:rsidRPr="00843315">
        <w:rPr>
          <w:rFonts w:ascii="Calibri" w:eastAsiaTheme="majorEastAsia" w:hAnsi="Calibri" w:cs="Calibri"/>
          <w:sz w:val="22"/>
          <w:szCs w:val="22"/>
        </w:rPr>
        <w:t>: CP 1412</w:t>
      </w:r>
      <w:r w:rsidRPr="00843315">
        <w:rPr>
          <w:rFonts w:ascii="Calibri" w:hAnsi="Calibri" w:cs="Calibri"/>
          <w:sz w:val="22"/>
          <w:szCs w:val="22"/>
        </w:rPr>
        <w:t xml:space="preserve">. London: HM Government </w:t>
      </w:r>
      <w:r w:rsidR="00843315">
        <w:rPr>
          <w:rFonts w:ascii="Calibri" w:hAnsi="Calibri" w:cs="Calibri"/>
          <w:sz w:val="22"/>
          <w:szCs w:val="22"/>
        </w:rPr>
        <w:t>-</w:t>
      </w:r>
      <w:r w:rsidRPr="00843315">
        <w:rPr>
          <w:rFonts w:ascii="Calibri" w:hAnsi="Calibri" w:cs="Calibri"/>
          <w:sz w:val="22"/>
          <w:szCs w:val="22"/>
        </w:rPr>
        <w:t xml:space="preserve"> https://www.gov.uk/government/publications/post-16-education-and-skills-cp-1412 [Accessed 29 Dec. 2025].</w:t>
      </w:r>
    </w:p>
    <w:p w14:paraId="3035604F" w14:textId="2372C3F4" w:rsidR="00D45856" w:rsidRPr="00843315" w:rsidRDefault="00D45856" w:rsidP="00D45856">
      <w:pPr>
        <w:spacing w:before="100" w:beforeAutospacing="1" w:after="100" w:afterAutospacing="1" w:line="300" w:lineRule="atLeast"/>
        <w:rPr>
          <w:rFonts w:ascii="Calibri" w:hAnsi="Calibri" w:cs="Calibri"/>
          <w:sz w:val="22"/>
          <w:szCs w:val="22"/>
        </w:rPr>
      </w:pPr>
      <w:r w:rsidRPr="00843315">
        <w:rPr>
          <w:rFonts w:ascii="Calibri" w:hAnsi="Calibri" w:cs="Calibri"/>
          <w:sz w:val="22"/>
          <w:szCs w:val="22"/>
        </w:rPr>
        <w:t>Hughes, D. (2025)</w:t>
      </w:r>
      <w:r w:rsidR="004F10A0">
        <w:rPr>
          <w:rFonts w:ascii="Calibri" w:hAnsi="Calibri" w:cs="Calibri"/>
          <w:sz w:val="22"/>
          <w:szCs w:val="22"/>
        </w:rPr>
        <w:t>.</w:t>
      </w:r>
      <w:r w:rsidRPr="00843315">
        <w:rPr>
          <w:rStyle w:val="apple-converted-space"/>
          <w:rFonts w:ascii="Calibri" w:eastAsiaTheme="majorEastAsia" w:hAnsi="Calibri" w:cs="Calibri"/>
          <w:sz w:val="22"/>
          <w:szCs w:val="22"/>
        </w:rPr>
        <w:t> </w:t>
      </w:r>
      <w:proofErr w:type="spellStart"/>
      <w:r w:rsidRPr="00843315">
        <w:rPr>
          <w:rFonts w:ascii="Calibri" w:hAnsi="Calibri" w:cs="Calibri"/>
          <w:i/>
          <w:iCs/>
          <w:sz w:val="22"/>
          <w:szCs w:val="22"/>
        </w:rPr>
        <w:t>AoC</w:t>
      </w:r>
      <w:proofErr w:type="spellEnd"/>
      <w:r w:rsidRPr="00843315">
        <w:rPr>
          <w:rFonts w:ascii="Calibri" w:hAnsi="Calibri" w:cs="Calibri"/>
          <w:i/>
          <w:iCs/>
          <w:sz w:val="22"/>
          <w:szCs w:val="22"/>
        </w:rPr>
        <w:t xml:space="preserve"> responds to Post-16 Education and Skills White Paper</w:t>
      </w:r>
      <w:r w:rsidRPr="00843315">
        <w:rPr>
          <w:rFonts w:ascii="Calibri" w:hAnsi="Calibri" w:cs="Calibri"/>
          <w:sz w:val="22"/>
          <w:szCs w:val="22"/>
        </w:rPr>
        <w:t xml:space="preserve">. Association of Colleges - </w:t>
      </w:r>
      <w:hyperlink r:id="rId9" w:history="1">
        <w:r w:rsidRPr="00843315">
          <w:rPr>
            <w:rStyle w:val="Hyperlink"/>
            <w:rFonts w:ascii="Calibri" w:hAnsi="Calibri" w:cs="Calibri"/>
            <w:sz w:val="22"/>
            <w:szCs w:val="22"/>
          </w:rPr>
          <w:t>https://www.aoc.co.uk/news-campaigns-parliament/aoc-newsroom/aoc-responds-to-post-16-education-and-skills-white-paper</w:t>
        </w:r>
      </w:hyperlink>
      <w:r w:rsidRPr="00843315">
        <w:rPr>
          <w:rFonts w:ascii="Calibri" w:hAnsi="Calibri" w:cs="Calibri"/>
          <w:sz w:val="22"/>
          <w:szCs w:val="22"/>
        </w:rPr>
        <w:t xml:space="preserve"> (accessed 29 December 2025). </w:t>
      </w:r>
    </w:p>
    <w:p w14:paraId="6DAF49FA" w14:textId="3F43FEF0" w:rsidR="00D45856" w:rsidRDefault="00D45856" w:rsidP="00D45856">
      <w:pPr>
        <w:spacing w:before="100" w:beforeAutospacing="1" w:after="100" w:afterAutospacing="1" w:line="300" w:lineRule="atLeast"/>
        <w:rPr>
          <w:rFonts w:ascii="Calibri" w:hAnsi="Calibri" w:cs="Calibri"/>
          <w:sz w:val="22"/>
          <w:szCs w:val="22"/>
        </w:rPr>
      </w:pPr>
      <w:r w:rsidRPr="00D45856">
        <w:rPr>
          <w:rFonts w:ascii="Calibri" w:hAnsi="Calibri" w:cs="Calibri"/>
          <w:sz w:val="22"/>
          <w:szCs w:val="22"/>
        </w:rPr>
        <w:t xml:space="preserve">Emden, J., </w:t>
      </w:r>
      <w:proofErr w:type="spellStart"/>
      <w:r w:rsidRPr="00D45856">
        <w:rPr>
          <w:rFonts w:ascii="Calibri" w:hAnsi="Calibri" w:cs="Calibri"/>
          <w:sz w:val="22"/>
          <w:szCs w:val="22"/>
        </w:rPr>
        <w:t>Sudmant</w:t>
      </w:r>
      <w:proofErr w:type="spellEnd"/>
      <w:r w:rsidRPr="00D45856">
        <w:rPr>
          <w:rFonts w:ascii="Calibri" w:hAnsi="Calibri" w:cs="Calibri"/>
          <w:sz w:val="22"/>
          <w:szCs w:val="22"/>
        </w:rPr>
        <w:t>, A. &amp; Farhina, T. (2024)</w:t>
      </w:r>
      <w:r w:rsidR="004F10A0">
        <w:rPr>
          <w:rFonts w:ascii="Calibri" w:hAnsi="Calibri" w:cs="Calibri"/>
          <w:sz w:val="22"/>
          <w:szCs w:val="22"/>
        </w:rPr>
        <w:t>.</w:t>
      </w:r>
      <w:r w:rsidRPr="00D45856">
        <w:rPr>
          <w:rStyle w:val="apple-converted-space"/>
          <w:rFonts w:ascii="Calibri" w:eastAsiaTheme="majorEastAsia" w:hAnsi="Calibri" w:cs="Calibri"/>
          <w:sz w:val="22"/>
          <w:szCs w:val="22"/>
        </w:rPr>
        <w:t> </w:t>
      </w:r>
      <w:r w:rsidRPr="00D45856">
        <w:rPr>
          <w:rFonts w:ascii="Calibri" w:hAnsi="Calibri" w:cs="Calibri"/>
          <w:i/>
          <w:iCs/>
          <w:sz w:val="22"/>
          <w:szCs w:val="22"/>
        </w:rPr>
        <w:t>Skills matter: Shaping a just transition for workers in the energy sector</w:t>
      </w:r>
      <w:r w:rsidRPr="00D45856">
        <w:rPr>
          <w:rFonts w:ascii="Calibri" w:hAnsi="Calibri" w:cs="Calibri"/>
          <w:sz w:val="22"/>
          <w:szCs w:val="22"/>
        </w:rPr>
        <w:t xml:space="preserve">. </w:t>
      </w:r>
      <w:r>
        <w:rPr>
          <w:rFonts w:ascii="Calibri" w:hAnsi="Calibri" w:cs="Calibri"/>
          <w:sz w:val="22"/>
          <w:szCs w:val="22"/>
        </w:rPr>
        <w:t>Institute of Public Policy Research</w:t>
      </w:r>
      <w:r w:rsidRPr="00D45856">
        <w:rPr>
          <w:rFonts w:ascii="Calibri" w:hAnsi="Calibri" w:cs="Calibri"/>
          <w:sz w:val="22"/>
          <w:szCs w:val="22"/>
        </w:rPr>
        <w:t>.</w:t>
      </w:r>
      <w:r w:rsidRPr="00D45856">
        <w:rPr>
          <w:rStyle w:val="apple-converted-space"/>
          <w:rFonts w:ascii="Calibri" w:eastAsiaTheme="majorEastAsia" w:hAnsi="Calibri" w:cs="Calibri"/>
          <w:sz w:val="22"/>
          <w:szCs w:val="22"/>
        </w:rPr>
        <w:t> </w:t>
      </w:r>
      <w:r>
        <w:rPr>
          <w:rFonts w:ascii="Calibri" w:hAnsi="Calibri" w:cs="Calibri"/>
          <w:sz w:val="22"/>
          <w:szCs w:val="22"/>
        </w:rPr>
        <w:t>–</w:t>
      </w:r>
      <w:r w:rsidRPr="00D45856">
        <w:rPr>
          <w:rFonts w:ascii="Calibri" w:hAnsi="Calibri" w:cs="Calibri"/>
          <w:sz w:val="22"/>
          <w:szCs w:val="22"/>
        </w:rPr>
        <w:t xml:space="preserve"> </w:t>
      </w:r>
      <w:hyperlink r:id="rId10" w:history="1">
        <w:r w:rsidRPr="00D45856">
          <w:rPr>
            <w:rStyle w:val="Hyperlink"/>
            <w:rFonts w:ascii="Calibri" w:hAnsi="Calibri" w:cs="Calibri"/>
            <w:sz w:val="22"/>
            <w:szCs w:val="22"/>
          </w:rPr>
          <w:t>https://ippr-org.files.svdcdn.com/production/Downloads/Skills_matter_May24.pdf</w:t>
        </w:r>
      </w:hyperlink>
      <w:r w:rsidRPr="00D45856">
        <w:rPr>
          <w:rFonts w:ascii="Calibri" w:hAnsi="Calibri" w:cs="Calibri"/>
          <w:sz w:val="22"/>
          <w:szCs w:val="22"/>
        </w:rPr>
        <w:t xml:space="preserve"> (accessed 29 December 2025). </w:t>
      </w:r>
    </w:p>
    <w:p w14:paraId="427F3E34" w14:textId="3A33F431" w:rsidR="00DA6CF9" w:rsidRDefault="00467ACE" w:rsidP="00D45856">
      <w:pPr>
        <w:spacing w:before="100" w:beforeAutospacing="1" w:after="100" w:afterAutospacing="1" w:line="300" w:lineRule="atLeast"/>
        <w:rPr>
          <w:rFonts w:ascii="Calibri" w:hAnsi="Calibri" w:cs="Calibri"/>
          <w:sz w:val="22"/>
          <w:szCs w:val="22"/>
        </w:rPr>
      </w:pPr>
      <w:r w:rsidRPr="00DA6CF9">
        <w:rPr>
          <w:rFonts w:ascii="Calibri" w:hAnsi="Calibri" w:cs="Calibri"/>
          <w:sz w:val="22"/>
          <w:szCs w:val="22"/>
        </w:rPr>
        <w:t>Evans, S. (2025).</w:t>
      </w:r>
      <w:r w:rsidRPr="00DA6CF9">
        <w:rPr>
          <w:rFonts w:ascii="Calibri" w:eastAsiaTheme="majorEastAsia" w:hAnsi="Calibri" w:cs="Calibri"/>
          <w:sz w:val="22"/>
          <w:szCs w:val="22"/>
        </w:rPr>
        <w:t> </w:t>
      </w:r>
      <w:r w:rsidRPr="00843315">
        <w:rPr>
          <w:rFonts w:ascii="Calibri" w:hAnsi="Calibri" w:cs="Calibri"/>
          <w:i/>
          <w:iCs/>
          <w:sz w:val="22"/>
          <w:szCs w:val="22"/>
        </w:rPr>
        <w:t>Ambition skills: toward a lifelong learning century.</w:t>
      </w:r>
      <w:r w:rsidRPr="00DA6CF9">
        <w:rPr>
          <w:rFonts w:ascii="Calibri" w:hAnsi="Calibri" w:cs="Calibri"/>
          <w:sz w:val="22"/>
          <w:szCs w:val="22"/>
        </w:rPr>
        <w:t xml:space="preserve"> London: Learning and Work Institute - </w:t>
      </w:r>
      <w:hyperlink r:id="rId11" w:history="1">
        <w:r w:rsidRPr="00DA6CF9">
          <w:rPr>
            <w:rStyle w:val="Hyperlink"/>
            <w:rFonts w:ascii="Calibri" w:eastAsiaTheme="majorEastAsia" w:hAnsi="Calibri" w:cs="Calibri"/>
            <w:sz w:val="22"/>
            <w:szCs w:val="22"/>
          </w:rPr>
          <w:t>https://learningandwork.org.uk/wp-content/uploads/2025/10/Ambition-skills-final-report.pdf</w:t>
        </w:r>
      </w:hyperlink>
      <w:r w:rsidR="00950E14" w:rsidRPr="00DA6CF9">
        <w:rPr>
          <w:rFonts w:ascii="Calibri" w:eastAsiaTheme="majorEastAsia" w:hAnsi="Calibri" w:cs="Calibri"/>
          <w:sz w:val="22"/>
          <w:szCs w:val="22"/>
        </w:rPr>
        <w:t xml:space="preserve"> </w:t>
      </w:r>
      <w:r w:rsidRPr="00DA6CF9">
        <w:rPr>
          <w:rFonts w:ascii="Calibri" w:hAnsi="Calibri" w:cs="Calibri"/>
          <w:sz w:val="22"/>
          <w:szCs w:val="22"/>
        </w:rPr>
        <w:t>(Accessed: 17 December 2025).</w:t>
      </w:r>
    </w:p>
    <w:p w14:paraId="48A67956" w14:textId="08B9DC54" w:rsidR="00C9406C" w:rsidRDefault="00C9406C" w:rsidP="00C9406C">
      <w:pPr>
        <w:rPr>
          <w:rFonts w:ascii="Calibri" w:hAnsi="Calibri" w:cs="Calibri"/>
          <w:sz w:val="22"/>
          <w:szCs w:val="22"/>
        </w:rPr>
      </w:pPr>
      <w:r w:rsidRPr="008A610A">
        <w:rPr>
          <w:rFonts w:ascii="Calibri" w:eastAsiaTheme="majorEastAsia" w:hAnsi="Calibri" w:cs="Calibri"/>
          <w:sz w:val="22"/>
          <w:szCs w:val="22"/>
        </w:rPr>
        <w:t xml:space="preserve">Federal Statistical Office </w:t>
      </w:r>
      <w:r>
        <w:rPr>
          <w:rFonts w:ascii="Calibri" w:eastAsiaTheme="majorEastAsia" w:hAnsi="Calibri" w:cs="Calibri"/>
          <w:sz w:val="22"/>
          <w:szCs w:val="22"/>
        </w:rPr>
        <w:t xml:space="preserve">of Switzerland </w:t>
      </w:r>
      <w:r w:rsidRPr="008A610A">
        <w:rPr>
          <w:rFonts w:ascii="Calibri" w:eastAsiaTheme="majorEastAsia" w:hAnsi="Calibri" w:cs="Calibri"/>
          <w:sz w:val="22"/>
          <w:szCs w:val="22"/>
        </w:rPr>
        <w:t>(FSO)</w:t>
      </w:r>
      <w:r w:rsidRPr="008A610A">
        <w:rPr>
          <w:rFonts w:ascii="Calibri" w:hAnsi="Calibri" w:cs="Calibri"/>
          <w:sz w:val="22"/>
          <w:szCs w:val="22"/>
        </w:rPr>
        <w:t xml:space="preserve"> (2023)</w:t>
      </w:r>
      <w:r>
        <w:rPr>
          <w:rFonts w:ascii="Calibri" w:hAnsi="Calibri" w:cs="Calibri"/>
          <w:sz w:val="22"/>
          <w:szCs w:val="22"/>
        </w:rPr>
        <w:t>.</w:t>
      </w:r>
      <w:r w:rsidRPr="008A610A">
        <w:rPr>
          <w:rFonts w:ascii="Calibri" w:hAnsi="Calibri" w:cs="Calibri"/>
          <w:sz w:val="22"/>
          <w:szCs w:val="22"/>
        </w:rPr>
        <w:t xml:space="preserve"> </w:t>
      </w:r>
      <w:r w:rsidRPr="008A610A">
        <w:rPr>
          <w:rFonts w:ascii="Calibri" w:eastAsiaTheme="majorEastAsia" w:hAnsi="Calibri" w:cs="Calibri"/>
          <w:sz w:val="22"/>
          <w:szCs w:val="22"/>
        </w:rPr>
        <w:t>Vocational education and training (VET) – Apprenticeships</w:t>
      </w:r>
      <w:r w:rsidRPr="008A610A">
        <w:rPr>
          <w:rFonts w:ascii="Calibri" w:hAnsi="Calibri" w:cs="Calibri"/>
          <w:sz w:val="22"/>
          <w:szCs w:val="22"/>
        </w:rPr>
        <w:t xml:space="preserve">. Neuchâtel: Federal Statistical Office. Available at: </w:t>
      </w:r>
      <w:hyperlink r:id="rId12" w:history="1">
        <w:r w:rsidRPr="008A610A">
          <w:rPr>
            <w:rStyle w:val="Hyperlink"/>
            <w:rFonts w:ascii="Calibri" w:hAnsi="Calibri" w:cs="Calibri"/>
            <w:sz w:val="22"/>
            <w:szCs w:val="22"/>
          </w:rPr>
          <w:t>https://www.bfs.admin.ch</w:t>
        </w:r>
      </w:hyperlink>
    </w:p>
    <w:p w14:paraId="063C7030" w14:textId="77777777" w:rsidR="00C9406C" w:rsidRPr="00D45856" w:rsidRDefault="00C9406C" w:rsidP="008A610A">
      <w:pPr>
        <w:rPr>
          <w:rFonts w:ascii="Calibri" w:hAnsi="Calibri" w:cs="Calibri"/>
          <w:sz w:val="22"/>
          <w:szCs w:val="22"/>
        </w:rPr>
      </w:pPr>
    </w:p>
    <w:p w14:paraId="09304859" w14:textId="623513EA" w:rsidR="00950E14" w:rsidRPr="00D45856" w:rsidRDefault="00950E14" w:rsidP="00DA6CF9">
      <w:pPr>
        <w:rPr>
          <w:rFonts w:ascii="Calibri" w:hAnsi="Calibri" w:cs="Calibri"/>
          <w:sz w:val="22"/>
          <w:szCs w:val="22"/>
        </w:rPr>
      </w:pPr>
      <w:r w:rsidRPr="00D45856">
        <w:rPr>
          <w:rFonts w:ascii="Calibri" w:hAnsi="Calibri" w:cs="Calibri"/>
          <w:sz w:val="22"/>
          <w:szCs w:val="22"/>
        </w:rPr>
        <w:t xml:space="preserve">Finegold, D. and Soskice, D. (1988). The failure of training in Britain: Analysis and prescription. </w:t>
      </w:r>
      <w:r w:rsidRPr="00D45856">
        <w:rPr>
          <w:rFonts w:ascii="Calibri" w:eastAsiaTheme="majorEastAsia" w:hAnsi="Calibri" w:cs="Calibri"/>
          <w:i/>
          <w:iCs/>
          <w:sz w:val="22"/>
          <w:szCs w:val="22"/>
        </w:rPr>
        <w:t>Oxford Review of Economic Policy</w:t>
      </w:r>
      <w:r w:rsidRPr="00D45856">
        <w:rPr>
          <w:rFonts w:ascii="Calibri" w:hAnsi="Calibri" w:cs="Calibri"/>
          <w:sz w:val="22"/>
          <w:szCs w:val="22"/>
        </w:rPr>
        <w:t>, 4(3), 21–53.</w:t>
      </w:r>
    </w:p>
    <w:p w14:paraId="2522F183" w14:textId="77777777" w:rsidR="00750D8D" w:rsidRDefault="00750D8D" w:rsidP="00950E14">
      <w:pPr>
        <w:spacing w:line="300" w:lineRule="atLeast"/>
        <w:rPr>
          <w:rFonts w:ascii="Calibri" w:hAnsi="Calibri" w:cs="Calibri"/>
          <w:sz w:val="22"/>
          <w:szCs w:val="22"/>
        </w:rPr>
      </w:pPr>
    </w:p>
    <w:p w14:paraId="07946329" w14:textId="31E91530" w:rsidR="00750D8D" w:rsidRDefault="00750D8D" w:rsidP="00950E14">
      <w:pPr>
        <w:spacing w:line="300" w:lineRule="atLeast"/>
        <w:rPr>
          <w:rStyle w:val="Strong"/>
          <w:rFonts w:ascii="Calibri" w:hAnsi="Calibri" w:cs="Calibri"/>
          <w:b w:val="0"/>
          <w:bCs w:val="0"/>
          <w:sz w:val="22"/>
          <w:szCs w:val="22"/>
        </w:rPr>
      </w:pPr>
      <w:r w:rsidRPr="00750D8D">
        <w:rPr>
          <w:rStyle w:val="Strong"/>
          <w:rFonts w:ascii="Calibri" w:hAnsi="Calibri" w:cs="Calibri"/>
          <w:b w:val="0"/>
          <w:bCs w:val="0"/>
          <w:sz w:val="22"/>
          <w:szCs w:val="22"/>
        </w:rPr>
        <w:t xml:space="preserve">Gallacher, J. (2017). Higher education in the college sector: widening access or diversion? Questions and challenges from the Scottish experience. </w:t>
      </w:r>
      <w:r w:rsidRPr="00750D8D">
        <w:rPr>
          <w:rStyle w:val="Strong"/>
          <w:rFonts w:ascii="Calibri" w:hAnsi="Calibri" w:cs="Calibri"/>
          <w:b w:val="0"/>
          <w:bCs w:val="0"/>
          <w:i/>
          <w:iCs/>
          <w:sz w:val="22"/>
          <w:szCs w:val="22"/>
        </w:rPr>
        <w:t>Journal of Education and Work.</w:t>
      </w:r>
      <w:r w:rsidRPr="00750D8D">
        <w:rPr>
          <w:rStyle w:val="Strong"/>
          <w:rFonts w:ascii="Calibri" w:hAnsi="Calibri" w:cs="Calibri"/>
          <w:b w:val="0"/>
          <w:bCs w:val="0"/>
          <w:sz w:val="22"/>
          <w:szCs w:val="22"/>
        </w:rPr>
        <w:t xml:space="preserve"> 30. 1-10. </w:t>
      </w:r>
    </w:p>
    <w:p w14:paraId="3B8D3D14" w14:textId="77777777" w:rsidR="00750D8D" w:rsidRDefault="00750D8D" w:rsidP="00950E14">
      <w:pPr>
        <w:spacing w:line="300" w:lineRule="atLeast"/>
        <w:rPr>
          <w:rStyle w:val="Strong"/>
          <w:rFonts w:ascii="Calibri" w:hAnsi="Calibri" w:cs="Calibri"/>
          <w:b w:val="0"/>
          <w:bCs w:val="0"/>
          <w:sz w:val="22"/>
          <w:szCs w:val="22"/>
        </w:rPr>
      </w:pPr>
    </w:p>
    <w:p w14:paraId="15405ABA" w14:textId="69D2E9C0" w:rsidR="007619FC" w:rsidRDefault="007619FC" w:rsidP="00950E14">
      <w:pPr>
        <w:spacing w:line="300" w:lineRule="atLeast"/>
        <w:rPr>
          <w:rFonts w:ascii="Calibri" w:hAnsi="Calibri" w:cs="Calibri"/>
          <w:sz w:val="22"/>
          <w:szCs w:val="22"/>
        </w:rPr>
      </w:pPr>
      <w:r w:rsidRPr="008A610A">
        <w:rPr>
          <w:rStyle w:val="Strong"/>
          <w:rFonts w:ascii="Calibri" w:eastAsiaTheme="majorEastAsia" w:hAnsi="Calibri" w:cs="Calibri"/>
          <w:b w:val="0"/>
          <w:bCs w:val="0"/>
          <w:sz w:val="22"/>
          <w:szCs w:val="22"/>
        </w:rPr>
        <w:t>Green, A.</w:t>
      </w:r>
      <w:r w:rsidRPr="008A610A">
        <w:rPr>
          <w:rFonts w:ascii="Calibri" w:hAnsi="Calibri" w:cs="Calibri"/>
          <w:sz w:val="22"/>
          <w:szCs w:val="22"/>
        </w:rPr>
        <w:t xml:space="preserve"> (1990). </w:t>
      </w:r>
      <w:r w:rsidRPr="008A610A">
        <w:rPr>
          <w:rStyle w:val="Emphasis"/>
          <w:rFonts w:ascii="Calibri" w:eastAsiaTheme="majorEastAsia" w:hAnsi="Calibri" w:cs="Calibri"/>
          <w:sz w:val="22"/>
          <w:szCs w:val="22"/>
        </w:rPr>
        <w:t>Education and State Formation: The Rise of Education Systems in England, France and the USA</w:t>
      </w:r>
      <w:r w:rsidRPr="008A610A">
        <w:rPr>
          <w:rFonts w:ascii="Calibri" w:hAnsi="Calibri" w:cs="Calibri"/>
          <w:sz w:val="22"/>
          <w:szCs w:val="22"/>
        </w:rPr>
        <w:t>. London: Macmillan.</w:t>
      </w:r>
    </w:p>
    <w:p w14:paraId="6233D203" w14:textId="77777777" w:rsidR="00A13D3F" w:rsidRPr="008A610A" w:rsidRDefault="00A13D3F" w:rsidP="00950E14">
      <w:pPr>
        <w:spacing w:line="300" w:lineRule="atLeast"/>
        <w:rPr>
          <w:rStyle w:val="Strong"/>
          <w:rFonts w:ascii="Calibri" w:hAnsi="Calibri" w:cs="Calibri"/>
          <w:b w:val="0"/>
          <w:bCs w:val="0"/>
          <w:sz w:val="22"/>
          <w:szCs w:val="22"/>
        </w:rPr>
      </w:pPr>
    </w:p>
    <w:p w14:paraId="57F1A126" w14:textId="78A77A30" w:rsidR="00C50E5E" w:rsidRDefault="00C50E5E" w:rsidP="00C50E5E">
      <w:pPr>
        <w:spacing w:line="300" w:lineRule="atLeast"/>
        <w:rPr>
          <w:rFonts w:ascii="Calibri" w:hAnsi="Calibri" w:cs="Calibri"/>
          <w:sz w:val="22"/>
          <w:szCs w:val="22"/>
        </w:rPr>
      </w:pPr>
      <w:r w:rsidRPr="00527D06">
        <w:rPr>
          <w:rStyle w:val="Strong"/>
          <w:rFonts w:ascii="Calibri" w:eastAsiaTheme="majorEastAsia" w:hAnsi="Calibri" w:cs="Calibri"/>
          <w:b w:val="0"/>
          <w:bCs w:val="0"/>
          <w:sz w:val="22"/>
          <w:szCs w:val="22"/>
        </w:rPr>
        <w:t>Higham, J., &amp; Yeomans, D. (2007).</w:t>
      </w:r>
      <w:r w:rsidRPr="00527D06">
        <w:rPr>
          <w:rFonts w:ascii="Calibri" w:hAnsi="Calibri" w:cs="Calibri"/>
          <w:b/>
          <w:bCs/>
          <w:sz w:val="22"/>
          <w:szCs w:val="22"/>
        </w:rPr>
        <w:t xml:space="preserve"> </w:t>
      </w:r>
      <w:r w:rsidRPr="00527D06">
        <w:rPr>
          <w:rFonts w:ascii="Calibri" w:hAnsi="Calibri" w:cs="Calibri"/>
          <w:sz w:val="22"/>
          <w:szCs w:val="22"/>
        </w:rPr>
        <w:t xml:space="preserve">Policy memory and policy amnesia in 14–19 education: Learning from the past? In D. Raffe &amp; K. Spours (Eds.), </w:t>
      </w:r>
      <w:r w:rsidRPr="00527D06">
        <w:rPr>
          <w:rStyle w:val="Emphasis"/>
          <w:rFonts w:ascii="Calibri" w:eastAsiaTheme="majorEastAsia" w:hAnsi="Calibri" w:cs="Calibri"/>
          <w:sz w:val="22"/>
          <w:szCs w:val="22"/>
        </w:rPr>
        <w:t>Policymaking and policy learning in 14–19 education</w:t>
      </w:r>
      <w:r w:rsidRPr="00527D06">
        <w:rPr>
          <w:rFonts w:ascii="Calibri" w:hAnsi="Calibri" w:cs="Calibri"/>
          <w:sz w:val="22"/>
          <w:szCs w:val="22"/>
        </w:rPr>
        <w:t>. Institute of Education, University of London.</w:t>
      </w:r>
    </w:p>
    <w:p w14:paraId="245F1388" w14:textId="77777777" w:rsidR="00750D8D" w:rsidRDefault="00750D8D" w:rsidP="00C50E5E">
      <w:pPr>
        <w:spacing w:line="300" w:lineRule="atLeast"/>
        <w:rPr>
          <w:rFonts w:ascii="Calibri" w:hAnsi="Calibri" w:cs="Calibri"/>
          <w:sz w:val="22"/>
          <w:szCs w:val="22"/>
        </w:rPr>
      </w:pPr>
    </w:p>
    <w:p w14:paraId="50146CC9" w14:textId="25EDEEDC" w:rsidR="00750D8D" w:rsidRPr="00750D8D" w:rsidRDefault="00750D8D" w:rsidP="00750D8D">
      <w:pPr>
        <w:spacing w:line="300" w:lineRule="atLeast"/>
        <w:rPr>
          <w:rFonts w:ascii="Calibri" w:hAnsi="Calibri" w:cs="Calibri"/>
          <w:sz w:val="22"/>
          <w:szCs w:val="22"/>
        </w:rPr>
      </w:pPr>
      <w:r w:rsidRPr="00750D8D">
        <w:rPr>
          <w:rStyle w:val="Strong"/>
          <w:rFonts w:ascii="Calibri" w:eastAsiaTheme="majorEastAsia" w:hAnsi="Calibri" w:cs="Calibri"/>
          <w:b w:val="0"/>
          <w:bCs w:val="0"/>
          <w:sz w:val="22"/>
          <w:szCs w:val="22"/>
        </w:rPr>
        <w:t>Holtom, D., Bowen, R. &amp; Pells, H. (2022).</w:t>
      </w:r>
      <w:r w:rsidRPr="00750D8D">
        <w:rPr>
          <w:rFonts w:ascii="Calibri" w:hAnsi="Calibri" w:cs="Calibri"/>
          <w:sz w:val="22"/>
          <w:szCs w:val="22"/>
        </w:rPr>
        <w:t xml:space="preserve"> </w:t>
      </w:r>
      <w:r w:rsidRPr="00750D8D">
        <w:rPr>
          <w:rStyle w:val="Emphasis"/>
          <w:rFonts w:ascii="Calibri" w:eastAsiaTheme="majorEastAsia" w:hAnsi="Calibri" w:cs="Calibri"/>
          <w:sz w:val="22"/>
          <w:szCs w:val="22"/>
        </w:rPr>
        <w:t>The Benefits to the Individual, to Society, and to the Wider Economy in Wales of Widening Participation in Community-Based Adult Learning</w:t>
      </w:r>
      <w:r w:rsidR="00D446D0">
        <w:rPr>
          <w:rStyle w:val="Emphasis"/>
          <w:rFonts w:ascii="Calibri" w:eastAsiaTheme="majorEastAsia" w:hAnsi="Calibri" w:cs="Calibri"/>
          <w:sz w:val="22"/>
          <w:szCs w:val="22"/>
        </w:rPr>
        <w:t xml:space="preserve">. </w:t>
      </w:r>
      <w:r w:rsidRPr="00750D8D">
        <w:rPr>
          <w:rFonts w:ascii="Calibri" w:hAnsi="Calibri" w:cs="Calibri"/>
          <w:sz w:val="22"/>
          <w:szCs w:val="22"/>
        </w:rPr>
        <w:t xml:space="preserve">Cardiff: </w:t>
      </w:r>
      <w:proofErr w:type="spellStart"/>
      <w:r w:rsidRPr="00750D8D">
        <w:rPr>
          <w:rFonts w:ascii="Calibri" w:hAnsi="Calibri" w:cs="Calibri"/>
          <w:sz w:val="22"/>
          <w:szCs w:val="22"/>
        </w:rPr>
        <w:t>Wavehill</w:t>
      </w:r>
      <w:proofErr w:type="spellEnd"/>
      <w:r w:rsidRPr="00750D8D">
        <w:rPr>
          <w:rFonts w:ascii="Calibri" w:hAnsi="Calibri" w:cs="Calibri"/>
          <w:sz w:val="22"/>
          <w:szCs w:val="22"/>
        </w:rPr>
        <w:t xml:space="preserve"> Social and Economic Research.</w:t>
      </w:r>
    </w:p>
    <w:p w14:paraId="0EC378D4" w14:textId="77777777" w:rsidR="00527D06" w:rsidRPr="00527D06" w:rsidRDefault="00527D06" w:rsidP="00C50E5E">
      <w:pPr>
        <w:spacing w:line="300" w:lineRule="atLeast"/>
        <w:rPr>
          <w:rFonts w:ascii="Calibri" w:hAnsi="Calibri" w:cs="Calibri"/>
          <w:sz w:val="22"/>
          <w:szCs w:val="22"/>
        </w:rPr>
      </w:pPr>
    </w:p>
    <w:p w14:paraId="4EF48907" w14:textId="191A43EA" w:rsidR="00527D06" w:rsidRDefault="00527D06" w:rsidP="00527D06">
      <w:pPr>
        <w:rPr>
          <w:rFonts w:ascii="Calibri" w:eastAsiaTheme="majorEastAsia" w:hAnsi="Calibri" w:cs="Calibri"/>
          <w:sz w:val="22"/>
          <w:szCs w:val="22"/>
        </w:rPr>
      </w:pPr>
      <w:r w:rsidRPr="00527D06">
        <w:rPr>
          <w:rFonts w:ascii="Calibri" w:hAnsi="Calibri" w:cs="Calibri"/>
          <w:sz w:val="22"/>
          <w:szCs w:val="22"/>
        </w:rPr>
        <w:t xml:space="preserve">Huddleston, P. </w:t>
      </w:r>
      <w:r>
        <w:rPr>
          <w:rFonts w:ascii="Calibri" w:hAnsi="Calibri" w:cs="Calibri"/>
          <w:sz w:val="22"/>
          <w:szCs w:val="22"/>
        </w:rPr>
        <w:t>&amp;</w:t>
      </w:r>
      <w:r w:rsidRPr="00527D06">
        <w:rPr>
          <w:rFonts w:ascii="Calibri" w:hAnsi="Calibri" w:cs="Calibri"/>
          <w:sz w:val="22"/>
          <w:szCs w:val="22"/>
        </w:rPr>
        <w:t xml:space="preserve"> Laczik, A.</w:t>
      </w:r>
      <w:r w:rsidRPr="00527D06">
        <w:rPr>
          <w:rFonts w:ascii="Calibri" w:eastAsiaTheme="majorEastAsia" w:hAnsi="Calibri" w:cs="Calibri"/>
          <w:sz w:val="22"/>
          <w:szCs w:val="22"/>
        </w:rPr>
        <w:t> </w:t>
      </w:r>
      <w:r w:rsidRPr="00527D06">
        <w:rPr>
          <w:rFonts w:ascii="Calibri" w:hAnsi="Calibri" w:cs="Calibri"/>
          <w:sz w:val="22"/>
          <w:szCs w:val="22"/>
        </w:rPr>
        <w:t>(2018).</w:t>
      </w:r>
      <w:r w:rsidRPr="00527D06">
        <w:rPr>
          <w:rFonts w:ascii="Calibri" w:eastAsiaTheme="majorEastAsia" w:hAnsi="Calibri" w:cs="Calibri"/>
          <w:sz w:val="22"/>
          <w:szCs w:val="22"/>
        </w:rPr>
        <w:t> ‘In the driving seat’, or reluctant passengers? Employer engagement in qualifications development: some evidence from two recent 14–19 qualification reforms in England. </w:t>
      </w:r>
      <w:r w:rsidRPr="00843315">
        <w:rPr>
          <w:rFonts w:ascii="Calibri" w:hAnsi="Calibri" w:cs="Calibri"/>
          <w:i/>
          <w:iCs/>
          <w:sz w:val="22"/>
          <w:szCs w:val="22"/>
        </w:rPr>
        <w:t>Journal of Education and Work</w:t>
      </w:r>
      <w:r w:rsidRPr="00527D06">
        <w:rPr>
          <w:rFonts w:ascii="Calibri" w:hAnsi="Calibri" w:cs="Calibri"/>
          <w:sz w:val="22"/>
          <w:szCs w:val="22"/>
        </w:rPr>
        <w:t>, 31 (3)</w:t>
      </w:r>
      <w:r w:rsidR="00950E14">
        <w:rPr>
          <w:rFonts w:ascii="Calibri" w:hAnsi="Calibri" w:cs="Calibri"/>
          <w:sz w:val="22"/>
          <w:szCs w:val="22"/>
        </w:rPr>
        <w:t>,</w:t>
      </w:r>
      <w:r>
        <w:rPr>
          <w:rFonts w:ascii="Calibri" w:hAnsi="Calibri" w:cs="Calibri"/>
          <w:sz w:val="22"/>
          <w:szCs w:val="22"/>
        </w:rPr>
        <w:t xml:space="preserve"> </w:t>
      </w:r>
      <w:r w:rsidRPr="00527D06">
        <w:rPr>
          <w:rFonts w:ascii="Calibri" w:hAnsi="Calibri" w:cs="Calibri"/>
          <w:sz w:val="22"/>
          <w:szCs w:val="22"/>
        </w:rPr>
        <w:t>262</w:t>
      </w:r>
      <w:r>
        <w:rPr>
          <w:rFonts w:ascii="Calibri" w:hAnsi="Calibri" w:cs="Calibri"/>
          <w:sz w:val="22"/>
          <w:szCs w:val="22"/>
        </w:rPr>
        <w:t>-</w:t>
      </w:r>
      <w:r w:rsidRPr="00527D06">
        <w:rPr>
          <w:rFonts w:ascii="Calibri" w:hAnsi="Calibri" w:cs="Calibri"/>
          <w:sz w:val="22"/>
          <w:szCs w:val="22"/>
        </w:rPr>
        <w:t>276.</w:t>
      </w:r>
      <w:r w:rsidRPr="00527D06">
        <w:rPr>
          <w:rFonts w:ascii="Calibri" w:eastAsiaTheme="majorEastAsia" w:hAnsi="Calibri" w:cs="Calibri"/>
          <w:sz w:val="22"/>
          <w:szCs w:val="22"/>
        </w:rPr>
        <w:t> </w:t>
      </w:r>
    </w:p>
    <w:p w14:paraId="1F2A7BB8" w14:textId="77777777" w:rsidR="009608BE" w:rsidRDefault="009608BE" w:rsidP="00527D06">
      <w:pPr>
        <w:rPr>
          <w:rFonts w:ascii="Calibri" w:eastAsiaTheme="majorEastAsia" w:hAnsi="Calibri" w:cs="Calibri"/>
          <w:sz w:val="22"/>
          <w:szCs w:val="22"/>
        </w:rPr>
      </w:pPr>
    </w:p>
    <w:p w14:paraId="4A850A5D" w14:textId="6154344F" w:rsidR="009608BE" w:rsidRPr="008A610A" w:rsidRDefault="009608BE" w:rsidP="008A610A">
      <w:pPr>
        <w:rPr>
          <w:rFonts w:ascii="Calibri" w:hAnsi="Calibri" w:cs="Calibri"/>
          <w:sz w:val="22"/>
          <w:szCs w:val="22"/>
        </w:rPr>
      </w:pPr>
      <w:r w:rsidRPr="008A610A">
        <w:rPr>
          <w:rFonts w:ascii="Calibri" w:eastAsiaTheme="majorEastAsia" w:hAnsi="Calibri" w:cs="Calibri"/>
          <w:sz w:val="22"/>
          <w:szCs w:val="22"/>
        </w:rPr>
        <w:t>Keep, E.</w:t>
      </w:r>
      <w:r w:rsidRPr="008A610A">
        <w:rPr>
          <w:rFonts w:ascii="Calibri" w:hAnsi="Calibri" w:cs="Calibri"/>
          <w:sz w:val="22"/>
          <w:szCs w:val="22"/>
        </w:rPr>
        <w:t xml:space="preserve"> (2006)</w:t>
      </w:r>
      <w:r w:rsidR="00C9406C">
        <w:rPr>
          <w:rFonts w:ascii="Calibri" w:hAnsi="Calibri" w:cs="Calibri"/>
          <w:sz w:val="22"/>
          <w:szCs w:val="22"/>
        </w:rPr>
        <w:t>.</w:t>
      </w:r>
      <w:r w:rsidRPr="008A610A">
        <w:rPr>
          <w:rFonts w:ascii="Calibri" w:hAnsi="Calibri" w:cs="Calibri"/>
          <w:sz w:val="22"/>
          <w:szCs w:val="22"/>
        </w:rPr>
        <w:t xml:space="preserve"> </w:t>
      </w:r>
      <w:r w:rsidRPr="008A610A">
        <w:rPr>
          <w:rFonts w:ascii="Calibri" w:eastAsiaTheme="majorEastAsia" w:hAnsi="Calibri" w:cs="Calibri"/>
          <w:sz w:val="22"/>
          <w:szCs w:val="22"/>
        </w:rPr>
        <w:t>‘State control of the English education and training system—playing with the biggest train set in the world’</w:t>
      </w:r>
      <w:r w:rsidRPr="008A610A">
        <w:rPr>
          <w:rFonts w:ascii="Calibri" w:hAnsi="Calibri" w:cs="Calibri"/>
          <w:sz w:val="22"/>
          <w:szCs w:val="22"/>
        </w:rPr>
        <w:t xml:space="preserve">, </w:t>
      </w:r>
      <w:r w:rsidRPr="008A610A">
        <w:rPr>
          <w:rFonts w:ascii="Calibri" w:eastAsiaTheme="majorEastAsia" w:hAnsi="Calibri" w:cs="Calibri"/>
          <w:i/>
          <w:iCs/>
          <w:sz w:val="22"/>
          <w:szCs w:val="22"/>
        </w:rPr>
        <w:t>Journal of Vocational Education and Training</w:t>
      </w:r>
      <w:r w:rsidRPr="008A610A">
        <w:rPr>
          <w:rFonts w:ascii="Calibri" w:hAnsi="Calibri" w:cs="Calibri"/>
          <w:i/>
          <w:iCs/>
          <w:sz w:val="22"/>
          <w:szCs w:val="22"/>
        </w:rPr>
        <w:t>,</w:t>
      </w:r>
      <w:r w:rsidRPr="008A610A">
        <w:rPr>
          <w:rFonts w:ascii="Calibri" w:hAnsi="Calibri" w:cs="Calibri"/>
          <w:sz w:val="22"/>
          <w:szCs w:val="22"/>
        </w:rPr>
        <w:t xml:space="preserve"> </w:t>
      </w:r>
      <w:r w:rsidRPr="008A610A">
        <w:rPr>
          <w:rFonts w:ascii="Calibri" w:eastAsiaTheme="majorEastAsia" w:hAnsi="Calibri" w:cs="Calibri"/>
          <w:sz w:val="22"/>
          <w:szCs w:val="22"/>
        </w:rPr>
        <w:t>58</w:t>
      </w:r>
      <w:r w:rsidRPr="008A610A">
        <w:rPr>
          <w:rFonts w:ascii="Calibri" w:hAnsi="Calibri" w:cs="Calibri"/>
          <w:sz w:val="22"/>
          <w:szCs w:val="22"/>
        </w:rPr>
        <w:t>(1), pp. 47–64. https://doi.org/10.1080/13636820500505819.</w:t>
      </w:r>
    </w:p>
    <w:p w14:paraId="6F18B7DF" w14:textId="77777777" w:rsidR="007619FC" w:rsidRDefault="007619FC" w:rsidP="00527D06">
      <w:pPr>
        <w:rPr>
          <w:rFonts w:ascii="Calibri" w:eastAsiaTheme="majorEastAsia" w:hAnsi="Calibri" w:cs="Calibri"/>
          <w:sz w:val="22"/>
          <w:szCs w:val="22"/>
        </w:rPr>
      </w:pPr>
    </w:p>
    <w:p w14:paraId="1C507E42" w14:textId="51135D4D" w:rsidR="007619FC" w:rsidRDefault="007619FC" w:rsidP="007619FC">
      <w:pPr>
        <w:spacing w:line="300" w:lineRule="atLeast"/>
        <w:rPr>
          <w:rFonts w:ascii="Segoe UI" w:hAnsi="Segoe UI" w:cs="Segoe UI"/>
          <w:sz w:val="21"/>
          <w:szCs w:val="21"/>
        </w:rPr>
      </w:pPr>
      <w:r w:rsidRPr="008A610A">
        <w:rPr>
          <w:rFonts w:ascii="Calibri" w:eastAsiaTheme="majorEastAsia" w:hAnsi="Calibri" w:cs="Calibri"/>
          <w:sz w:val="22"/>
          <w:szCs w:val="22"/>
        </w:rPr>
        <w:t>Keep, E. &amp; Mayhew, K.</w:t>
      </w:r>
      <w:r w:rsidRPr="008A610A">
        <w:rPr>
          <w:rFonts w:ascii="Calibri" w:hAnsi="Calibri" w:cs="Calibri"/>
          <w:sz w:val="22"/>
          <w:szCs w:val="22"/>
        </w:rPr>
        <w:t xml:space="preserve"> (1999)</w:t>
      </w:r>
      <w:r>
        <w:rPr>
          <w:rFonts w:ascii="Calibri" w:hAnsi="Calibri" w:cs="Calibri"/>
          <w:sz w:val="22"/>
          <w:szCs w:val="22"/>
        </w:rPr>
        <w:t>.</w:t>
      </w:r>
      <w:r w:rsidRPr="008A610A">
        <w:rPr>
          <w:rFonts w:ascii="Calibri" w:hAnsi="Calibri" w:cs="Calibri"/>
          <w:sz w:val="22"/>
          <w:szCs w:val="22"/>
        </w:rPr>
        <w:t xml:space="preserve"> </w:t>
      </w:r>
      <w:r w:rsidRPr="008A610A">
        <w:rPr>
          <w:rFonts w:ascii="Calibri" w:eastAsiaTheme="majorEastAsia" w:hAnsi="Calibri" w:cs="Calibri"/>
          <w:sz w:val="22"/>
          <w:szCs w:val="22"/>
        </w:rPr>
        <w:t>‘The Assessment: Knowledge, Skills, and Competitiveness’</w:t>
      </w:r>
      <w:r w:rsidRPr="008A610A">
        <w:rPr>
          <w:rFonts w:ascii="Calibri" w:hAnsi="Calibri" w:cs="Calibri"/>
          <w:sz w:val="22"/>
          <w:szCs w:val="22"/>
        </w:rPr>
        <w:t xml:space="preserve">, </w:t>
      </w:r>
      <w:r w:rsidRPr="008A610A">
        <w:rPr>
          <w:rFonts w:ascii="Calibri" w:eastAsiaTheme="majorEastAsia" w:hAnsi="Calibri" w:cs="Calibri"/>
          <w:i/>
          <w:iCs/>
          <w:sz w:val="22"/>
          <w:szCs w:val="22"/>
        </w:rPr>
        <w:t>Oxford Review of Economic Policy</w:t>
      </w:r>
      <w:r w:rsidRPr="008A610A">
        <w:rPr>
          <w:rFonts w:ascii="Calibri" w:hAnsi="Calibri" w:cs="Calibri"/>
          <w:sz w:val="22"/>
          <w:szCs w:val="22"/>
        </w:rPr>
        <w:t>,</w:t>
      </w:r>
      <w:r>
        <w:rPr>
          <w:rFonts w:ascii="Segoe UI" w:hAnsi="Segoe UI" w:cs="Segoe UI"/>
          <w:sz w:val="21"/>
          <w:szCs w:val="21"/>
        </w:rPr>
        <w:t xml:space="preserve"> 15(1), 1–15.</w:t>
      </w:r>
    </w:p>
    <w:p w14:paraId="70BB4611" w14:textId="77777777" w:rsidR="00950E14" w:rsidRDefault="00950E14" w:rsidP="00527D06">
      <w:pPr>
        <w:rPr>
          <w:rFonts w:ascii="Calibri" w:hAnsi="Calibri" w:cs="Calibri"/>
          <w:sz w:val="22"/>
          <w:szCs w:val="22"/>
        </w:rPr>
      </w:pPr>
    </w:p>
    <w:p w14:paraId="6FE2FD14" w14:textId="5762F1CA" w:rsidR="00950E14" w:rsidRDefault="00950E14" w:rsidP="00950E14">
      <w:pPr>
        <w:spacing w:line="300" w:lineRule="atLeast"/>
        <w:rPr>
          <w:rFonts w:ascii="Calibri" w:hAnsi="Calibri" w:cs="Calibri"/>
          <w:sz w:val="22"/>
          <w:szCs w:val="22"/>
        </w:rPr>
      </w:pPr>
      <w:r w:rsidRPr="00950E14">
        <w:rPr>
          <w:rFonts w:ascii="Calibri" w:hAnsi="Calibri" w:cs="Calibri"/>
          <w:sz w:val="22"/>
          <w:szCs w:val="22"/>
        </w:rPr>
        <w:t xml:space="preserve">Keep, E. and Mayhew, K. (2010). Moving beyond skills as a social and economic panacea. </w:t>
      </w:r>
      <w:r w:rsidRPr="00950E14">
        <w:rPr>
          <w:rStyle w:val="Emphasis"/>
          <w:rFonts w:ascii="Calibri" w:eastAsiaTheme="majorEastAsia" w:hAnsi="Calibri" w:cs="Calibri"/>
          <w:sz w:val="22"/>
          <w:szCs w:val="22"/>
        </w:rPr>
        <w:t>Work, Employment and Society</w:t>
      </w:r>
      <w:r w:rsidRPr="00950E14">
        <w:rPr>
          <w:rFonts w:ascii="Calibri" w:hAnsi="Calibri" w:cs="Calibri"/>
          <w:sz w:val="22"/>
          <w:szCs w:val="22"/>
        </w:rPr>
        <w:t>, 24(3), 565–577.</w:t>
      </w:r>
    </w:p>
    <w:p w14:paraId="3144FCC1" w14:textId="77777777" w:rsidR="00D45856" w:rsidRDefault="00D45856" w:rsidP="00950E14">
      <w:pPr>
        <w:spacing w:line="300" w:lineRule="atLeast"/>
        <w:rPr>
          <w:rFonts w:ascii="Calibri" w:hAnsi="Calibri" w:cs="Calibri"/>
          <w:sz w:val="22"/>
          <w:szCs w:val="22"/>
        </w:rPr>
      </w:pPr>
    </w:p>
    <w:p w14:paraId="7AE79D5A" w14:textId="11407548" w:rsidR="00843315" w:rsidRPr="00843315" w:rsidRDefault="00843315" w:rsidP="00843315">
      <w:pPr>
        <w:spacing w:line="300" w:lineRule="atLeast"/>
        <w:rPr>
          <w:rFonts w:ascii="Calibri" w:hAnsi="Calibri" w:cs="Calibri"/>
          <w:sz w:val="22"/>
          <w:szCs w:val="22"/>
        </w:rPr>
      </w:pPr>
      <w:r w:rsidRPr="00843315">
        <w:rPr>
          <w:rStyle w:val="Strong"/>
          <w:rFonts w:ascii="Calibri" w:eastAsiaTheme="majorEastAsia" w:hAnsi="Calibri" w:cs="Calibri"/>
          <w:b w:val="0"/>
          <w:bCs w:val="0"/>
          <w:sz w:val="22"/>
          <w:szCs w:val="22"/>
        </w:rPr>
        <w:t>Labour Party (2024).</w:t>
      </w:r>
      <w:r w:rsidRPr="00843315">
        <w:rPr>
          <w:rFonts w:ascii="Calibri" w:hAnsi="Calibri" w:cs="Calibri"/>
          <w:sz w:val="22"/>
          <w:szCs w:val="22"/>
        </w:rPr>
        <w:t xml:space="preserve"> </w:t>
      </w:r>
      <w:r w:rsidRPr="00843315">
        <w:rPr>
          <w:rStyle w:val="Emphasis"/>
          <w:rFonts w:ascii="Calibri" w:eastAsiaTheme="majorEastAsia" w:hAnsi="Calibri" w:cs="Calibri"/>
          <w:sz w:val="22"/>
          <w:szCs w:val="22"/>
        </w:rPr>
        <w:t>Labour Party Manifesto 2024: Change</w:t>
      </w:r>
      <w:r w:rsidRPr="00843315">
        <w:rPr>
          <w:rFonts w:ascii="Calibri" w:hAnsi="Calibri" w:cs="Calibri"/>
          <w:sz w:val="22"/>
          <w:szCs w:val="22"/>
        </w:rPr>
        <w:t xml:space="preserve">. London: Labour Party. </w:t>
      </w:r>
      <w:r w:rsidR="00D446D0">
        <w:rPr>
          <w:rFonts w:ascii="Calibri" w:hAnsi="Calibri" w:cs="Calibri"/>
          <w:sz w:val="22"/>
          <w:szCs w:val="22"/>
        </w:rPr>
        <w:t>-</w:t>
      </w:r>
      <w:r w:rsidRPr="00843315">
        <w:rPr>
          <w:rFonts w:ascii="Calibri" w:hAnsi="Calibri" w:cs="Calibri"/>
          <w:sz w:val="22"/>
          <w:szCs w:val="22"/>
        </w:rPr>
        <w:t xml:space="preserve"> https://labour.org.uk/change [Accessed 29 Dec. 2025].</w:t>
      </w:r>
    </w:p>
    <w:p w14:paraId="3A6FD8F5" w14:textId="77777777" w:rsidR="00950E14" w:rsidRPr="00527D06" w:rsidRDefault="00950E14" w:rsidP="00527D06">
      <w:pPr>
        <w:rPr>
          <w:rFonts w:ascii="Calibri" w:hAnsi="Calibri" w:cs="Calibri"/>
          <w:sz w:val="22"/>
          <w:szCs w:val="22"/>
        </w:rPr>
      </w:pPr>
    </w:p>
    <w:p w14:paraId="4493E46E" w14:textId="2BC933E2" w:rsidR="00950E14" w:rsidRPr="00950E14" w:rsidRDefault="00950E14" w:rsidP="00950E14">
      <w:pPr>
        <w:spacing w:line="300" w:lineRule="atLeast"/>
        <w:rPr>
          <w:rStyle w:val="Strong"/>
          <w:rFonts w:ascii="Calibri" w:hAnsi="Calibri" w:cs="Calibri"/>
          <w:b w:val="0"/>
          <w:bCs w:val="0"/>
          <w:sz w:val="22"/>
          <w:szCs w:val="22"/>
        </w:rPr>
      </w:pPr>
      <w:r w:rsidRPr="00950E14">
        <w:rPr>
          <w:rStyle w:val="Strong"/>
          <w:rFonts w:ascii="Calibri" w:eastAsiaTheme="majorEastAsia" w:hAnsi="Calibri" w:cs="Calibri"/>
          <w:b w:val="0"/>
          <w:bCs w:val="0"/>
          <w:sz w:val="22"/>
          <w:szCs w:val="22"/>
        </w:rPr>
        <w:t>Learning and Work Institute (2023).</w:t>
      </w:r>
      <w:r w:rsidRPr="00950E14">
        <w:rPr>
          <w:rFonts w:ascii="Calibri" w:hAnsi="Calibri" w:cs="Calibri"/>
          <w:sz w:val="22"/>
          <w:szCs w:val="22"/>
        </w:rPr>
        <w:t xml:space="preserve"> </w:t>
      </w:r>
      <w:r w:rsidRPr="00950E14">
        <w:rPr>
          <w:rStyle w:val="Emphasis"/>
          <w:rFonts w:ascii="Calibri" w:eastAsiaTheme="majorEastAsia" w:hAnsi="Calibri" w:cs="Calibri"/>
          <w:sz w:val="22"/>
          <w:szCs w:val="22"/>
        </w:rPr>
        <w:t>Adult Participation in Learning Survey 2023</w:t>
      </w:r>
      <w:r w:rsidRPr="00950E14">
        <w:rPr>
          <w:rFonts w:ascii="Calibri" w:hAnsi="Calibri" w:cs="Calibri"/>
          <w:sz w:val="22"/>
          <w:szCs w:val="22"/>
        </w:rPr>
        <w:t>. Leicester: Learning and Work Institute.</w:t>
      </w:r>
    </w:p>
    <w:p w14:paraId="0BBC9FC0" w14:textId="4FA473A0" w:rsidR="00467ACE" w:rsidRDefault="00467ACE" w:rsidP="00527D06">
      <w:pPr>
        <w:spacing w:before="100" w:beforeAutospacing="1" w:after="100" w:afterAutospacing="1" w:line="300" w:lineRule="atLeast"/>
        <w:rPr>
          <w:rFonts w:ascii="Calibri" w:hAnsi="Calibri" w:cs="Calibri"/>
          <w:sz w:val="22"/>
          <w:szCs w:val="22"/>
        </w:rPr>
      </w:pPr>
      <w:r w:rsidRPr="00467ACE">
        <w:rPr>
          <w:rStyle w:val="Strong"/>
          <w:rFonts w:ascii="Calibri" w:eastAsiaTheme="majorEastAsia" w:hAnsi="Calibri" w:cs="Calibri"/>
          <w:b w:val="0"/>
          <w:bCs w:val="0"/>
          <w:sz w:val="22"/>
          <w:szCs w:val="22"/>
        </w:rPr>
        <w:t>Lumby, J., &amp; Foskett, N. (2007).</w:t>
      </w:r>
      <w:r>
        <w:rPr>
          <w:rStyle w:val="Strong"/>
          <w:rFonts w:ascii="Calibri" w:hAnsi="Calibri" w:cs="Calibri"/>
          <w:b w:val="0"/>
          <w:bCs w:val="0"/>
          <w:sz w:val="22"/>
          <w:szCs w:val="22"/>
        </w:rPr>
        <w:t xml:space="preserve"> </w:t>
      </w:r>
      <w:r w:rsidRPr="00467ACE">
        <w:rPr>
          <w:rStyle w:val="Strong"/>
          <w:rFonts w:ascii="Calibri" w:eastAsiaTheme="majorEastAsia" w:hAnsi="Calibri" w:cs="Calibri"/>
          <w:b w:val="0"/>
          <w:bCs w:val="0"/>
          <w:sz w:val="22"/>
          <w:szCs w:val="22"/>
        </w:rPr>
        <w:t>“Turbulence masquerading as change: exploring 14–19 policy.”</w:t>
      </w:r>
      <w:r w:rsidRPr="00467ACE">
        <w:rPr>
          <w:rFonts w:ascii="Calibri" w:hAnsi="Calibri" w:cs="Calibri"/>
          <w:sz w:val="22"/>
          <w:szCs w:val="22"/>
        </w:rPr>
        <w:br/>
        <w:t xml:space="preserve">In D. Raffe &amp; K. Spours (Eds.), </w:t>
      </w:r>
      <w:r w:rsidRPr="00467ACE">
        <w:rPr>
          <w:rStyle w:val="Emphasis"/>
          <w:rFonts w:ascii="Calibri" w:hAnsi="Calibri" w:cs="Calibri"/>
          <w:sz w:val="22"/>
          <w:szCs w:val="22"/>
        </w:rPr>
        <w:t>Policymaking</w:t>
      </w:r>
      <w:r w:rsidRPr="00467ACE">
        <w:rPr>
          <w:rStyle w:val="Emphasis"/>
          <w:rFonts w:ascii="Calibri" w:eastAsiaTheme="majorEastAsia" w:hAnsi="Calibri" w:cs="Calibri"/>
          <w:sz w:val="22"/>
          <w:szCs w:val="22"/>
        </w:rPr>
        <w:t xml:space="preserve"> and policy learning in 14–19 education</w:t>
      </w:r>
      <w:r w:rsidRPr="00467ACE">
        <w:rPr>
          <w:rFonts w:ascii="Calibri" w:hAnsi="Calibri" w:cs="Calibri"/>
          <w:sz w:val="22"/>
          <w:szCs w:val="22"/>
        </w:rPr>
        <w:t>. Institute of Education, University of London.</w:t>
      </w:r>
    </w:p>
    <w:p w14:paraId="60B6A011" w14:textId="6EDD3CBF" w:rsidR="00527D06" w:rsidRDefault="00527D06" w:rsidP="00527D06">
      <w:pPr>
        <w:spacing w:line="300" w:lineRule="atLeast"/>
        <w:rPr>
          <w:rFonts w:ascii="Calibri" w:hAnsi="Calibri" w:cs="Calibri"/>
          <w:sz w:val="22"/>
          <w:szCs w:val="22"/>
        </w:rPr>
      </w:pPr>
      <w:r w:rsidRPr="00527D06">
        <w:rPr>
          <w:rStyle w:val="Strong"/>
          <w:rFonts w:ascii="Calibri" w:eastAsiaTheme="majorEastAsia" w:hAnsi="Calibri" w:cs="Calibri"/>
          <w:b w:val="0"/>
          <w:bCs w:val="0"/>
          <w:sz w:val="22"/>
          <w:szCs w:val="22"/>
        </w:rPr>
        <w:t>Spours, K., Grainger, P., &amp; Vigurs, C. (2022).</w:t>
      </w:r>
      <w:r w:rsidRPr="00527D06">
        <w:rPr>
          <w:rFonts w:ascii="Calibri" w:hAnsi="Calibri" w:cs="Calibri"/>
          <w:sz w:val="22"/>
          <w:szCs w:val="22"/>
        </w:rPr>
        <w:t xml:space="preserve"> </w:t>
      </w:r>
      <w:r w:rsidRPr="00527D06">
        <w:rPr>
          <w:rStyle w:val="Emphasis"/>
          <w:rFonts w:ascii="Calibri" w:eastAsiaTheme="majorEastAsia" w:hAnsi="Calibri" w:cs="Calibri"/>
          <w:sz w:val="22"/>
          <w:szCs w:val="22"/>
        </w:rPr>
        <w:t>‘We are all in the same storm but not in the same boat’: The COVID pandemic and the Further Education sector.</w:t>
      </w:r>
      <w:r w:rsidRPr="00527D06">
        <w:rPr>
          <w:rFonts w:ascii="Calibri" w:hAnsi="Calibri" w:cs="Calibri"/>
          <w:sz w:val="22"/>
          <w:szCs w:val="22"/>
        </w:rPr>
        <w:t xml:space="preserve"> </w:t>
      </w:r>
      <w:r w:rsidRPr="00527D06">
        <w:rPr>
          <w:rStyle w:val="Strong"/>
          <w:rFonts w:ascii="Calibri" w:eastAsiaTheme="majorEastAsia" w:hAnsi="Calibri" w:cs="Calibri"/>
          <w:b w:val="0"/>
          <w:bCs w:val="0"/>
          <w:sz w:val="22"/>
          <w:szCs w:val="22"/>
        </w:rPr>
        <w:t>Journal of Education and Work</w:t>
      </w:r>
      <w:r w:rsidRPr="00527D06">
        <w:rPr>
          <w:rFonts w:ascii="Calibri" w:hAnsi="Calibri" w:cs="Calibri"/>
          <w:b/>
          <w:bCs/>
          <w:sz w:val="22"/>
          <w:szCs w:val="22"/>
        </w:rPr>
        <w:t>,</w:t>
      </w:r>
      <w:r w:rsidRPr="00527D06">
        <w:rPr>
          <w:rFonts w:ascii="Calibri" w:hAnsi="Calibri" w:cs="Calibri"/>
          <w:sz w:val="22"/>
          <w:szCs w:val="22"/>
        </w:rPr>
        <w:t xml:space="preserve"> 35(8), 782–797. </w:t>
      </w:r>
      <w:hyperlink r:id="rId13" w:history="1">
        <w:r w:rsidR="00467ACE" w:rsidRPr="00223539">
          <w:rPr>
            <w:rStyle w:val="Hyperlink"/>
            <w:rFonts w:ascii="Calibri" w:hAnsi="Calibri" w:cs="Calibri"/>
            <w:sz w:val="22"/>
            <w:szCs w:val="22"/>
          </w:rPr>
          <w:t>https://doi.org/10.1080/13639080.2022.2149715</w:t>
        </w:r>
      </w:hyperlink>
      <w:r w:rsidR="00467ACE">
        <w:rPr>
          <w:rFonts w:ascii="Calibri" w:hAnsi="Calibri" w:cs="Calibri"/>
          <w:sz w:val="22"/>
          <w:szCs w:val="22"/>
        </w:rPr>
        <w:t>.</w:t>
      </w:r>
    </w:p>
    <w:p w14:paraId="1515BD29" w14:textId="77777777" w:rsidR="00155E7A" w:rsidRDefault="00155E7A" w:rsidP="00527D06">
      <w:pPr>
        <w:spacing w:line="300" w:lineRule="atLeast"/>
        <w:rPr>
          <w:rFonts w:ascii="Calibri" w:hAnsi="Calibri" w:cs="Calibri"/>
          <w:sz w:val="22"/>
          <w:szCs w:val="22"/>
        </w:rPr>
      </w:pPr>
    </w:p>
    <w:p w14:paraId="5DA60844" w14:textId="7DABBDE9" w:rsidR="00155E7A" w:rsidRPr="009729E5" w:rsidRDefault="009729E5" w:rsidP="009729E5">
      <w:pPr>
        <w:rPr>
          <w:rFonts w:ascii="Calibri" w:hAnsi="Calibri" w:cs="Calibri"/>
          <w:sz w:val="22"/>
          <w:szCs w:val="22"/>
        </w:rPr>
      </w:pPr>
      <w:r w:rsidRPr="009729E5">
        <w:rPr>
          <w:rFonts w:ascii="Calibri" w:hAnsi="Calibri" w:cs="Calibri"/>
          <w:sz w:val="22"/>
          <w:szCs w:val="22"/>
        </w:rPr>
        <w:t>Spours, K., &amp; Grainger, P. (2024). The mediating role of further and higher education in a Just Transition social ecosystem.</w:t>
      </w:r>
      <w:r w:rsidRPr="009729E5">
        <w:rPr>
          <w:rFonts w:ascii="Calibri" w:eastAsiaTheme="majorEastAsia" w:hAnsi="Calibri" w:cs="Calibri"/>
          <w:sz w:val="22"/>
          <w:szCs w:val="22"/>
        </w:rPr>
        <w:t> </w:t>
      </w:r>
      <w:r w:rsidRPr="009729E5">
        <w:rPr>
          <w:rFonts w:ascii="Calibri" w:hAnsi="Calibri" w:cs="Calibri"/>
          <w:i/>
          <w:iCs/>
          <w:sz w:val="22"/>
          <w:szCs w:val="22"/>
        </w:rPr>
        <w:t>Journal of Vocational Education &amp; Training</w:t>
      </w:r>
      <w:r w:rsidRPr="009729E5">
        <w:rPr>
          <w:rFonts w:ascii="Calibri" w:hAnsi="Calibri" w:cs="Calibri"/>
          <w:sz w:val="22"/>
          <w:szCs w:val="22"/>
        </w:rPr>
        <w:t>,</w:t>
      </w:r>
      <w:r w:rsidRPr="009729E5">
        <w:rPr>
          <w:rFonts w:ascii="Calibri" w:eastAsiaTheme="majorEastAsia" w:hAnsi="Calibri" w:cs="Calibri"/>
          <w:sz w:val="22"/>
          <w:szCs w:val="22"/>
        </w:rPr>
        <w:t> </w:t>
      </w:r>
      <w:r w:rsidRPr="009729E5">
        <w:rPr>
          <w:rFonts w:ascii="Calibri" w:hAnsi="Calibri" w:cs="Calibri"/>
          <w:sz w:val="22"/>
          <w:szCs w:val="22"/>
        </w:rPr>
        <w:t xml:space="preserve">76(2), 307–330. </w:t>
      </w:r>
    </w:p>
    <w:p w14:paraId="25B08806" w14:textId="77777777" w:rsidR="0064344D" w:rsidRDefault="0064344D" w:rsidP="00527D06">
      <w:pPr>
        <w:spacing w:line="300" w:lineRule="atLeast"/>
        <w:rPr>
          <w:rFonts w:ascii="Calibri" w:hAnsi="Calibri" w:cs="Calibri"/>
          <w:sz w:val="22"/>
          <w:szCs w:val="22"/>
        </w:rPr>
      </w:pPr>
    </w:p>
    <w:p w14:paraId="545F2716" w14:textId="5264D91B" w:rsidR="0064344D" w:rsidRPr="0064344D" w:rsidRDefault="0064344D" w:rsidP="0064344D">
      <w:pPr>
        <w:spacing w:line="300" w:lineRule="atLeast"/>
        <w:rPr>
          <w:rFonts w:ascii="Segoe UI" w:hAnsi="Segoe UI" w:cs="Segoe UI"/>
          <w:sz w:val="21"/>
          <w:szCs w:val="21"/>
        </w:rPr>
      </w:pPr>
      <w:r w:rsidRPr="008A610A">
        <w:rPr>
          <w:rFonts w:ascii="Calibri" w:eastAsiaTheme="majorEastAsia" w:hAnsi="Calibri" w:cs="Calibri"/>
          <w:sz w:val="22"/>
          <w:szCs w:val="22"/>
        </w:rPr>
        <w:lastRenderedPageBreak/>
        <w:t>Welsh Government</w:t>
      </w:r>
      <w:r w:rsidRPr="008A610A">
        <w:rPr>
          <w:rFonts w:ascii="Calibri" w:hAnsi="Calibri" w:cs="Calibri"/>
          <w:sz w:val="22"/>
          <w:szCs w:val="22"/>
        </w:rPr>
        <w:t xml:space="preserve"> (2026)</w:t>
      </w:r>
      <w:r w:rsidR="00EC3312">
        <w:rPr>
          <w:rFonts w:ascii="Calibri" w:hAnsi="Calibri" w:cs="Calibri"/>
          <w:sz w:val="22"/>
          <w:szCs w:val="22"/>
        </w:rPr>
        <w:t xml:space="preserve">. </w:t>
      </w:r>
      <w:r>
        <w:rPr>
          <w:rStyle w:val="Emphasis"/>
          <w:rFonts w:ascii="Segoe UI" w:eastAsiaTheme="majorEastAsia" w:hAnsi="Segoe UI" w:cs="Segoe UI"/>
          <w:sz w:val="21"/>
          <w:szCs w:val="21"/>
        </w:rPr>
        <w:t>The Future of Tertiary Education in Wales: Five Challenges and Calls for Submission.</w:t>
      </w:r>
      <w:r>
        <w:rPr>
          <w:rFonts w:ascii="Segoe UI" w:hAnsi="Segoe UI" w:cs="Segoe UI"/>
          <w:sz w:val="21"/>
          <w:szCs w:val="21"/>
        </w:rPr>
        <w:t xml:space="preserve"> Cardiff: Welsh Government. Digital ISBN 978</w:t>
      </w:r>
      <w:r>
        <w:rPr>
          <w:rFonts w:ascii="Segoe UI" w:hAnsi="Segoe UI" w:cs="Segoe UI"/>
          <w:sz w:val="21"/>
          <w:szCs w:val="21"/>
        </w:rPr>
        <w:noBreakHyphen/>
        <w:t>1</w:t>
      </w:r>
      <w:r>
        <w:rPr>
          <w:rFonts w:ascii="Segoe UI" w:hAnsi="Segoe UI" w:cs="Segoe UI"/>
          <w:sz w:val="21"/>
          <w:szCs w:val="21"/>
        </w:rPr>
        <w:noBreakHyphen/>
        <w:t>80633</w:t>
      </w:r>
      <w:r>
        <w:rPr>
          <w:rFonts w:ascii="Segoe UI" w:hAnsi="Segoe UI" w:cs="Segoe UI"/>
          <w:sz w:val="21"/>
          <w:szCs w:val="21"/>
        </w:rPr>
        <w:noBreakHyphen/>
        <w:t>991</w:t>
      </w:r>
      <w:r>
        <w:rPr>
          <w:rFonts w:ascii="Segoe UI" w:hAnsi="Segoe UI" w:cs="Segoe UI"/>
          <w:sz w:val="21"/>
          <w:szCs w:val="21"/>
        </w:rPr>
        <w:noBreakHyphen/>
        <w:t xml:space="preserve">4. </w:t>
      </w:r>
      <w:r w:rsidRPr="008A610A">
        <w:rPr>
          <w:rFonts w:ascii="Calibri" w:hAnsi="Calibri" w:cs="Calibri"/>
          <w:sz w:val="22"/>
          <w:szCs w:val="22"/>
        </w:rPr>
        <w:t xml:space="preserve"> Cardiff: Welsh Government. Digital ISBN 978</w:t>
      </w:r>
      <w:r w:rsidRPr="008A610A">
        <w:rPr>
          <w:rFonts w:ascii="Calibri" w:hAnsi="Calibri" w:cs="Calibri"/>
          <w:sz w:val="22"/>
          <w:szCs w:val="22"/>
        </w:rPr>
        <w:noBreakHyphen/>
        <w:t>1</w:t>
      </w:r>
      <w:r w:rsidRPr="008A610A">
        <w:rPr>
          <w:rFonts w:ascii="Calibri" w:hAnsi="Calibri" w:cs="Calibri"/>
          <w:sz w:val="22"/>
          <w:szCs w:val="22"/>
        </w:rPr>
        <w:noBreakHyphen/>
        <w:t>80633</w:t>
      </w:r>
      <w:r w:rsidRPr="008A610A">
        <w:rPr>
          <w:rFonts w:ascii="Calibri" w:hAnsi="Calibri" w:cs="Calibri"/>
          <w:sz w:val="22"/>
          <w:szCs w:val="22"/>
        </w:rPr>
        <w:noBreakHyphen/>
        <w:t>991</w:t>
      </w:r>
      <w:r w:rsidRPr="008A610A">
        <w:rPr>
          <w:rFonts w:ascii="Calibri" w:hAnsi="Calibri" w:cs="Calibri"/>
          <w:sz w:val="22"/>
          <w:szCs w:val="22"/>
        </w:rPr>
        <w:noBreakHyphen/>
        <w:t xml:space="preserve">4. </w:t>
      </w:r>
    </w:p>
    <w:p w14:paraId="3975C5BD" w14:textId="77777777" w:rsidR="00D45856" w:rsidRDefault="00D45856" w:rsidP="00527D06">
      <w:pPr>
        <w:spacing w:line="300" w:lineRule="atLeast"/>
        <w:rPr>
          <w:rFonts w:ascii="Calibri" w:hAnsi="Calibri" w:cs="Calibri"/>
          <w:sz w:val="22"/>
          <w:szCs w:val="22"/>
        </w:rPr>
      </w:pPr>
    </w:p>
    <w:p w14:paraId="18EA78BB" w14:textId="6AEA19B5" w:rsidR="00750D8D" w:rsidRDefault="00750D8D" w:rsidP="00527D06">
      <w:pPr>
        <w:spacing w:line="300" w:lineRule="atLeast"/>
        <w:rPr>
          <w:rFonts w:ascii="Calibri" w:hAnsi="Calibri" w:cs="Calibri"/>
          <w:sz w:val="22"/>
          <w:szCs w:val="22"/>
        </w:rPr>
      </w:pPr>
      <w:r w:rsidRPr="00750D8D">
        <w:rPr>
          <w:rFonts w:ascii="Calibri" w:hAnsi="Calibri" w:cs="Calibri"/>
          <w:sz w:val="22"/>
          <w:szCs w:val="22"/>
        </w:rPr>
        <w:t xml:space="preserve">Virolainen, M. Virolainen, M., &amp; Tønder, A. H. </w:t>
      </w:r>
      <w:r w:rsidR="00C00806" w:rsidRPr="00750D8D">
        <w:rPr>
          <w:rFonts w:ascii="Calibri" w:hAnsi="Calibri" w:cs="Calibri"/>
          <w:sz w:val="22"/>
          <w:szCs w:val="22"/>
        </w:rPr>
        <w:t>(201</w:t>
      </w:r>
      <w:r w:rsidR="00C00806">
        <w:rPr>
          <w:rFonts w:ascii="Calibri" w:hAnsi="Calibri" w:cs="Calibri"/>
          <w:sz w:val="22"/>
          <w:szCs w:val="22"/>
        </w:rPr>
        <w:t>8</w:t>
      </w:r>
      <w:r w:rsidR="00C00806" w:rsidRPr="00750D8D">
        <w:rPr>
          <w:rFonts w:ascii="Calibri" w:hAnsi="Calibri" w:cs="Calibri"/>
          <w:sz w:val="22"/>
          <w:szCs w:val="22"/>
        </w:rPr>
        <w:t xml:space="preserve">). </w:t>
      </w:r>
      <w:r w:rsidR="00C00806">
        <w:rPr>
          <w:rFonts w:ascii="Calibri" w:hAnsi="Calibri" w:cs="Calibri"/>
          <w:sz w:val="22"/>
          <w:szCs w:val="22"/>
        </w:rPr>
        <w:t xml:space="preserve"> </w:t>
      </w:r>
      <w:r w:rsidRPr="00750D8D">
        <w:rPr>
          <w:rFonts w:ascii="Calibri" w:hAnsi="Calibri" w:cs="Calibri"/>
          <w:sz w:val="22"/>
          <w:szCs w:val="22"/>
        </w:rPr>
        <w:t xml:space="preserve">Progression to higher education from vocational education in Nordic countries </w:t>
      </w:r>
      <w:r w:rsidR="00C00806">
        <w:rPr>
          <w:rFonts w:ascii="Calibri" w:hAnsi="Calibri" w:cs="Calibri"/>
          <w:sz w:val="22"/>
          <w:szCs w:val="22"/>
        </w:rPr>
        <w:t>-</w:t>
      </w:r>
      <w:r w:rsidRPr="00750D8D">
        <w:rPr>
          <w:rFonts w:ascii="Calibri" w:hAnsi="Calibri" w:cs="Calibri"/>
          <w:sz w:val="22"/>
          <w:szCs w:val="22"/>
        </w:rPr>
        <w:t xml:space="preserve"> Mixed policies and pathways. </w:t>
      </w:r>
      <w:r w:rsidR="00C00806">
        <w:rPr>
          <w:rFonts w:ascii="Calibri" w:hAnsi="Calibri" w:cs="Calibri"/>
          <w:sz w:val="22"/>
          <w:szCs w:val="22"/>
        </w:rPr>
        <w:t xml:space="preserve"> </w:t>
      </w:r>
      <w:r w:rsidRPr="00750D8D">
        <w:rPr>
          <w:rFonts w:ascii="Calibri" w:hAnsi="Calibri" w:cs="Calibri"/>
          <w:sz w:val="22"/>
          <w:szCs w:val="22"/>
        </w:rPr>
        <w:t xml:space="preserve">In C. H. Jørgensen, O. J. Olsen, &amp; D. P. </w:t>
      </w:r>
      <w:proofErr w:type="spellStart"/>
      <w:r w:rsidRPr="00750D8D">
        <w:rPr>
          <w:rFonts w:ascii="Calibri" w:hAnsi="Calibri" w:cs="Calibri"/>
          <w:sz w:val="22"/>
          <w:szCs w:val="22"/>
        </w:rPr>
        <w:t>Thunqvist</w:t>
      </w:r>
      <w:proofErr w:type="spellEnd"/>
      <w:r w:rsidRPr="00750D8D">
        <w:rPr>
          <w:rFonts w:ascii="Calibri" w:hAnsi="Calibri" w:cs="Calibri"/>
          <w:sz w:val="22"/>
          <w:szCs w:val="22"/>
        </w:rPr>
        <w:t xml:space="preserve"> (Eds.), </w:t>
      </w:r>
      <w:r w:rsidRPr="00C00806">
        <w:rPr>
          <w:rFonts w:ascii="Calibri" w:hAnsi="Calibri" w:cs="Calibri"/>
          <w:i/>
          <w:iCs/>
          <w:sz w:val="22"/>
          <w:szCs w:val="22"/>
        </w:rPr>
        <w:t>Vocational Education in the Nordic Countries: Learning from Diversity</w:t>
      </w:r>
      <w:r w:rsidRPr="00750D8D">
        <w:rPr>
          <w:rFonts w:ascii="Calibri" w:hAnsi="Calibri" w:cs="Calibri"/>
          <w:sz w:val="22"/>
          <w:szCs w:val="22"/>
        </w:rPr>
        <w:t>. Oxon: Routledge.</w:t>
      </w:r>
    </w:p>
    <w:p w14:paraId="0EB211F7" w14:textId="7A7D502B" w:rsidR="00A950A5" w:rsidRPr="00A250B1" w:rsidRDefault="00A950A5" w:rsidP="008B16FF">
      <w:pPr>
        <w:spacing w:before="100" w:beforeAutospacing="1" w:after="100" w:afterAutospacing="1" w:line="300" w:lineRule="atLeast"/>
        <w:rPr>
          <w:rFonts w:ascii="Calibri" w:hAnsi="Calibri" w:cs="Calibri"/>
          <w:sz w:val="22"/>
          <w:szCs w:val="22"/>
        </w:rPr>
      </w:pPr>
    </w:p>
    <w:sectPr w:rsidR="00A950A5" w:rsidRPr="00A250B1">
      <w:footerReference w:type="even" r:id="rId14"/>
      <w:footerReference w:type="defaul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3D8F04" w14:textId="77777777" w:rsidR="00E4752B" w:rsidRDefault="00E4752B" w:rsidP="004E2965">
      <w:r>
        <w:separator/>
      </w:r>
    </w:p>
  </w:endnote>
  <w:endnote w:type="continuationSeparator" w:id="0">
    <w:p w14:paraId="26CAACE6" w14:textId="77777777" w:rsidR="00E4752B" w:rsidRDefault="00E4752B" w:rsidP="004E2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604020202020204"/>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1703465"/>
      <w:docPartObj>
        <w:docPartGallery w:val="Page Numbers (Bottom of Page)"/>
        <w:docPartUnique/>
      </w:docPartObj>
    </w:sdtPr>
    <w:sdtContent>
      <w:p w14:paraId="3BAEEDC2" w14:textId="0581D38D" w:rsidR="004E2965" w:rsidRDefault="004E2965" w:rsidP="00CB56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ABA393" w14:textId="77777777" w:rsidR="004E2965" w:rsidRDefault="004E2965" w:rsidP="004E29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066715"/>
      <w:docPartObj>
        <w:docPartGallery w:val="Page Numbers (Bottom of Page)"/>
        <w:docPartUnique/>
      </w:docPartObj>
    </w:sdtPr>
    <w:sdtEndPr>
      <w:rPr>
        <w:rStyle w:val="PageNumber"/>
        <w:rFonts w:ascii="Calibri" w:hAnsi="Calibri" w:cs="Calibri"/>
        <w:sz w:val="22"/>
        <w:szCs w:val="22"/>
      </w:rPr>
    </w:sdtEndPr>
    <w:sdtContent>
      <w:p w14:paraId="7F717FEA" w14:textId="4BBF3ED0" w:rsidR="004E2965" w:rsidRPr="008B16FF" w:rsidRDefault="004E2965" w:rsidP="00CB56DE">
        <w:pPr>
          <w:pStyle w:val="Footer"/>
          <w:framePr w:wrap="none" w:vAnchor="text" w:hAnchor="margin" w:xAlign="right" w:y="1"/>
          <w:rPr>
            <w:rStyle w:val="PageNumber"/>
            <w:rFonts w:ascii="Calibri" w:hAnsi="Calibri" w:cs="Calibri"/>
            <w:sz w:val="22"/>
            <w:szCs w:val="22"/>
          </w:rPr>
        </w:pPr>
        <w:r w:rsidRPr="008B16FF">
          <w:rPr>
            <w:rStyle w:val="PageNumber"/>
            <w:rFonts w:ascii="Calibri" w:hAnsi="Calibri" w:cs="Calibri"/>
            <w:sz w:val="22"/>
            <w:szCs w:val="22"/>
          </w:rPr>
          <w:fldChar w:fldCharType="begin"/>
        </w:r>
        <w:r w:rsidRPr="008B16FF">
          <w:rPr>
            <w:rStyle w:val="PageNumber"/>
            <w:rFonts w:ascii="Calibri" w:hAnsi="Calibri" w:cs="Calibri"/>
            <w:sz w:val="22"/>
            <w:szCs w:val="22"/>
          </w:rPr>
          <w:instrText xml:space="preserve"> PAGE </w:instrText>
        </w:r>
        <w:r w:rsidRPr="008B16FF">
          <w:rPr>
            <w:rStyle w:val="PageNumber"/>
            <w:rFonts w:ascii="Calibri" w:hAnsi="Calibri" w:cs="Calibri"/>
            <w:sz w:val="22"/>
            <w:szCs w:val="22"/>
          </w:rPr>
          <w:fldChar w:fldCharType="separate"/>
        </w:r>
        <w:r w:rsidRPr="008B16FF">
          <w:rPr>
            <w:rStyle w:val="PageNumber"/>
            <w:rFonts w:ascii="Calibri" w:hAnsi="Calibri" w:cs="Calibri"/>
            <w:noProof/>
            <w:sz w:val="22"/>
            <w:szCs w:val="22"/>
          </w:rPr>
          <w:t>1</w:t>
        </w:r>
        <w:r w:rsidRPr="008B16FF">
          <w:rPr>
            <w:rStyle w:val="PageNumber"/>
            <w:rFonts w:ascii="Calibri" w:hAnsi="Calibri" w:cs="Calibri"/>
            <w:sz w:val="22"/>
            <w:szCs w:val="22"/>
          </w:rPr>
          <w:fldChar w:fldCharType="end"/>
        </w:r>
      </w:p>
    </w:sdtContent>
  </w:sdt>
  <w:p w14:paraId="51F6ADAC" w14:textId="77777777" w:rsidR="004E2965" w:rsidRPr="008B16FF" w:rsidRDefault="004E2965" w:rsidP="004E2965">
    <w:pPr>
      <w:pStyle w:val="Footer"/>
      <w:ind w:right="360"/>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A59B20" w14:textId="77777777" w:rsidR="00E4752B" w:rsidRDefault="00E4752B" w:rsidP="004E2965">
      <w:r>
        <w:separator/>
      </w:r>
    </w:p>
  </w:footnote>
  <w:footnote w:type="continuationSeparator" w:id="0">
    <w:p w14:paraId="6F19E651" w14:textId="77777777" w:rsidR="00E4752B" w:rsidRDefault="00E4752B" w:rsidP="004E2965">
      <w:r>
        <w:continuationSeparator/>
      </w:r>
    </w:p>
  </w:footnote>
  <w:footnote w:id="1">
    <w:p w14:paraId="704A9773" w14:textId="229A1776" w:rsidR="00BC069D" w:rsidRPr="00F90324" w:rsidRDefault="00BC069D">
      <w:pPr>
        <w:pStyle w:val="FootnoteText"/>
        <w:rPr>
          <w:rFonts w:ascii="Calibri" w:hAnsi="Calibri" w:cs="Calibri"/>
          <w:sz w:val="18"/>
          <w:szCs w:val="18"/>
        </w:rPr>
      </w:pPr>
      <w:r w:rsidRPr="00F90324">
        <w:rPr>
          <w:rStyle w:val="FootnoteReference"/>
          <w:rFonts w:ascii="Calibri" w:hAnsi="Calibri" w:cs="Calibri"/>
          <w:sz w:val="18"/>
          <w:szCs w:val="18"/>
        </w:rPr>
        <w:footnoteRef/>
      </w:r>
      <w:r w:rsidRPr="00F90324">
        <w:rPr>
          <w:rFonts w:ascii="Calibri" w:hAnsi="Calibri" w:cs="Calibri"/>
          <w:sz w:val="18"/>
          <w:szCs w:val="18"/>
        </w:rPr>
        <w:t xml:space="preserve"> </w:t>
      </w:r>
      <w:r w:rsidR="00F90324" w:rsidRPr="00F90324">
        <w:rPr>
          <w:rFonts w:ascii="Calibri" w:hAnsi="Calibri" w:cs="Calibri"/>
          <w:sz w:val="18"/>
          <w:szCs w:val="18"/>
        </w:rPr>
        <w:t xml:space="preserve">Tables 1-5 were compiled with the assistance of Microsoft Copilot.  </w:t>
      </w:r>
      <w:r w:rsidRPr="00F90324">
        <w:rPr>
          <w:rFonts w:ascii="Calibri" w:hAnsi="Calibri" w:cs="Calibri"/>
          <w:sz w:val="18"/>
          <w:szCs w:val="18"/>
        </w:rPr>
        <w:t>Data in Table 2 represents a narrow definition of VET associated with vocational providers and public funding, while private employer-based training is reported in Table 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7494C"/>
    <w:multiLevelType w:val="multilevel"/>
    <w:tmpl w:val="7BA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2E3A41"/>
    <w:multiLevelType w:val="hybridMultilevel"/>
    <w:tmpl w:val="06AAF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5B152DF"/>
    <w:multiLevelType w:val="multilevel"/>
    <w:tmpl w:val="0DA4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D29A4"/>
    <w:multiLevelType w:val="multilevel"/>
    <w:tmpl w:val="69320BF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2F1242F"/>
    <w:multiLevelType w:val="multilevel"/>
    <w:tmpl w:val="AA9E1D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78C6F55"/>
    <w:multiLevelType w:val="multilevel"/>
    <w:tmpl w:val="E1FC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725016"/>
    <w:multiLevelType w:val="multilevel"/>
    <w:tmpl w:val="6510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D36E9A"/>
    <w:multiLevelType w:val="multilevel"/>
    <w:tmpl w:val="D7825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4F0D05"/>
    <w:multiLevelType w:val="hybridMultilevel"/>
    <w:tmpl w:val="73088EEE"/>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3FC4F27"/>
    <w:multiLevelType w:val="hybridMultilevel"/>
    <w:tmpl w:val="FCCE2E7C"/>
    <w:lvl w:ilvl="0" w:tplc="251AC09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922577"/>
    <w:multiLevelType w:val="multilevel"/>
    <w:tmpl w:val="D9540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961D38"/>
    <w:multiLevelType w:val="hybridMultilevel"/>
    <w:tmpl w:val="5D2E1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16734A"/>
    <w:multiLevelType w:val="hybridMultilevel"/>
    <w:tmpl w:val="5678A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9B05E3"/>
    <w:multiLevelType w:val="multilevel"/>
    <w:tmpl w:val="2C3E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420C35"/>
    <w:multiLevelType w:val="hybridMultilevel"/>
    <w:tmpl w:val="1082C2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B733439"/>
    <w:multiLevelType w:val="multilevel"/>
    <w:tmpl w:val="7B9A5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B0431D"/>
    <w:multiLevelType w:val="hybridMultilevel"/>
    <w:tmpl w:val="E9224D1C"/>
    <w:lvl w:ilvl="0" w:tplc="251AC09E">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F95722"/>
    <w:multiLevelType w:val="hybridMultilevel"/>
    <w:tmpl w:val="F146D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83897435">
    <w:abstractNumId w:val="3"/>
  </w:num>
  <w:num w:numId="2" w16cid:durableId="466165218">
    <w:abstractNumId w:val="13"/>
  </w:num>
  <w:num w:numId="3" w16cid:durableId="1507284799">
    <w:abstractNumId w:val="11"/>
  </w:num>
  <w:num w:numId="4" w16cid:durableId="1982036393">
    <w:abstractNumId w:val="9"/>
  </w:num>
  <w:num w:numId="5" w16cid:durableId="1311860373">
    <w:abstractNumId w:val="0"/>
  </w:num>
  <w:num w:numId="6" w16cid:durableId="2007391015">
    <w:abstractNumId w:val="6"/>
  </w:num>
  <w:num w:numId="7" w16cid:durableId="1842086444">
    <w:abstractNumId w:val="16"/>
  </w:num>
  <w:num w:numId="8" w16cid:durableId="1500196150">
    <w:abstractNumId w:val="10"/>
  </w:num>
  <w:num w:numId="9" w16cid:durableId="269943429">
    <w:abstractNumId w:val="12"/>
  </w:num>
  <w:num w:numId="10" w16cid:durableId="549925084">
    <w:abstractNumId w:val="4"/>
  </w:num>
  <w:num w:numId="11" w16cid:durableId="1375497033">
    <w:abstractNumId w:val="1"/>
  </w:num>
  <w:num w:numId="12" w16cid:durableId="1810630331">
    <w:abstractNumId w:val="7"/>
  </w:num>
  <w:num w:numId="13" w16cid:durableId="803624423">
    <w:abstractNumId w:val="8"/>
  </w:num>
  <w:num w:numId="14" w16cid:durableId="891384899">
    <w:abstractNumId w:val="14"/>
  </w:num>
  <w:num w:numId="15" w16cid:durableId="598566706">
    <w:abstractNumId w:val="2"/>
  </w:num>
  <w:num w:numId="16" w16cid:durableId="174074922">
    <w:abstractNumId w:val="5"/>
  </w:num>
  <w:num w:numId="17" w16cid:durableId="179198331">
    <w:abstractNumId w:val="17"/>
  </w:num>
  <w:num w:numId="18" w16cid:durableId="808400004">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6E8"/>
    <w:rsid w:val="0000331C"/>
    <w:rsid w:val="00013514"/>
    <w:rsid w:val="00016F7D"/>
    <w:rsid w:val="000239F0"/>
    <w:rsid w:val="00023E31"/>
    <w:rsid w:val="00025151"/>
    <w:rsid w:val="00034034"/>
    <w:rsid w:val="00055E18"/>
    <w:rsid w:val="00063AF2"/>
    <w:rsid w:val="0007293F"/>
    <w:rsid w:val="000806D9"/>
    <w:rsid w:val="00094E2D"/>
    <w:rsid w:val="000B15EA"/>
    <w:rsid w:val="000B2381"/>
    <w:rsid w:val="000B73DF"/>
    <w:rsid w:val="000C3DAC"/>
    <w:rsid w:val="000C538B"/>
    <w:rsid w:val="000C627C"/>
    <w:rsid w:val="000C7CF0"/>
    <w:rsid w:val="000D1248"/>
    <w:rsid w:val="000D4549"/>
    <w:rsid w:val="000E29CF"/>
    <w:rsid w:val="000E704F"/>
    <w:rsid w:val="000F0C4F"/>
    <w:rsid w:val="000F3124"/>
    <w:rsid w:val="000F45EA"/>
    <w:rsid w:val="001033F3"/>
    <w:rsid w:val="0010439F"/>
    <w:rsid w:val="00121585"/>
    <w:rsid w:val="0013043B"/>
    <w:rsid w:val="0013336C"/>
    <w:rsid w:val="00135984"/>
    <w:rsid w:val="00142B2D"/>
    <w:rsid w:val="001445B0"/>
    <w:rsid w:val="00153781"/>
    <w:rsid w:val="00155DD6"/>
    <w:rsid w:val="00155E7A"/>
    <w:rsid w:val="00157452"/>
    <w:rsid w:val="00173070"/>
    <w:rsid w:val="00173B19"/>
    <w:rsid w:val="00175413"/>
    <w:rsid w:val="00180FDA"/>
    <w:rsid w:val="001828A5"/>
    <w:rsid w:val="001931FD"/>
    <w:rsid w:val="00194623"/>
    <w:rsid w:val="00197B1C"/>
    <w:rsid w:val="001A4379"/>
    <w:rsid w:val="001A6A55"/>
    <w:rsid w:val="001B09A6"/>
    <w:rsid w:val="001B7519"/>
    <w:rsid w:val="001B7836"/>
    <w:rsid w:val="001C0168"/>
    <w:rsid w:val="001C66BC"/>
    <w:rsid w:val="001D5FF4"/>
    <w:rsid w:val="001E584E"/>
    <w:rsid w:val="001F1475"/>
    <w:rsid w:val="001F4014"/>
    <w:rsid w:val="00204CC0"/>
    <w:rsid w:val="0021439A"/>
    <w:rsid w:val="00221F97"/>
    <w:rsid w:val="00225C49"/>
    <w:rsid w:val="00230BB0"/>
    <w:rsid w:val="00236AC0"/>
    <w:rsid w:val="00236DC7"/>
    <w:rsid w:val="00241490"/>
    <w:rsid w:val="00247AC0"/>
    <w:rsid w:val="00247F7A"/>
    <w:rsid w:val="00250336"/>
    <w:rsid w:val="00262B0E"/>
    <w:rsid w:val="00264689"/>
    <w:rsid w:val="00272317"/>
    <w:rsid w:val="00273105"/>
    <w:rsid w:val="00292EA1"/>
    <w:rsid w:val="002A0564"/>
    <w:rsid w:val="002A0DB1"/>
    <w:rsid w:val="002A7404"/>
    <w:rsid w:val="002B1E4D"/>
    <w:rsid w:val="002B4EAE"/>
    <w:rsid w:val="002B6395"/>
    <w:rsid w:val="002C20F8"/>
    <w:rsid w:val="002C2A4C"/>
    <w:rsid w:val="002C6684"/>
    <w:rsid w:val="002D121A"/>
    <w:rsid w:val="002D1E76"/>
    <w:rsid w:val="002D38D2"/>
    <w:rsid w:val="002D4D8C"/>
    <w:rsid w:val="002E37E6"/>
    <w:rsid w:val="002F3AA4"/>
    <w:rsid w:val="002F486E"/>
    <w:rsid w:val="002F6459"/>
    <w:rsid w:val="003043D8"/>
    <w:rsid w:val="003122EA"/>
    <w:rsid w:val="00313466"/>
    <w:rsid w:val="003135F7"/>
    <w:rsid w:val="00314221"/>
    <w:rsid w:val="003174BC"/>
    <w:rsid w:val="003201F9"/>
    <w:rsid w:val="00320267"/>
    <w:rsid w:val="00322832"/>
    <w:rsid w:val="00324311"/>
    <w:rsid w:val="0032490F"/>
    <w:rsid w:val="003263F8"/>
    <w:rsid w:val="00326CE3"/>
    <w:rsid w:val="00327B8D"/>
    <w:rsid w:val="00331DA9"/>
    <w:rsid w:val="00333A55"/>
    <w:rsid w:val="00340EBD"/>
    <w:rsid w:val="00347A52"/>
    <w:rsid w:val="00350502"/>
    <w:rsid w:val="003524E0"/>
    <w:rsid w:val="003605C8"/>
    <w:rsid w:val="003643FC"/>
    <w:rsid w:val="00372C50"/>
    <w:rsid w:val="00374739"/>
    <w:rsid w:val="003768BF"/>
    <w:rsid w:val="00380460"/>
    <w:rsid w:val="003A05F6"/>
    <w:rsid w:val="003A43D2"/>
    <w:rsid w:val="003B0F6B"/>
    <w:rsid w:val="003B1230"/>
    <w:rsid w:val="003B283D"/>
    <w:rsid w:val="003B30F6"/>
    <w:rsid w:val="003C182A"/>
    <w:rsid w:val="003D34E1"/>
    <w:rsid w:val="003E3558"/>
    <w:rsid w:val="003F1C7F"/>
    <w:rsid w:val="003F222E"/>
    <w:rsid w:val="003F3EC8"/>
    <w:rsid w:val="003F7D94"/>
    <w:rsid w:val="00403C26"/>
    <w:rsid w:val="00406DDC"/>
    <w:rsid w:val="0041134C"/>
    <w:rsid w:val="00416EF2"/>
    <w:rsid w:val="004230F5"/>
    <w:rsid w:val="00424225"/>
    <w:rsid w:val="00424764"/>
    <w:rsid w:val="0043372B"/>
    <w:rsid w:val="00434D96"/>
    <w:rsid w:val="00435D79"/>
    <w:rsid w:val="00440768"/>
    <w:rsid w:val="00445B21"/>
    <w:rsid w:val="00446B77"/>
    <w:rsid w:val="00450A56"/>
    <w:rsid w:val="00460690"/>
    <w:rsid w:val="00460961"/>
    <w:rsid w:val="00462556"/>
    <w:rsid w:val="00467ACE"/>
    <w:rsid w:val="004751BD"/>
    <w:rsid w:val="00494E9D"/>
    <w:rsid w:val="00497127"/>
    <w:rsid w:val="004A3445"/>
    <w:rsid w:val="004B7B1B"/>
    <w:rsid w:val="004C3964"/>
    <w:rsid w:val="004C6FB1"/>
    <w:rsid w:val="004D3C9B"/>
    <w:rsid w:val="004D6E57"/>
    <w:rsid w:val="004E23C3"/>
    <w:rsid w:val="004E2965"/>
    <w:rsid w:val="004E3C5B"/>
    <w:rsid w:val="004F10A0"/>
    <w:rsid w:val="004F59E2"/>
    <w:rsid w:val="0050344C"/>
    <w:rsid w:val="00506160"/>
    <w:rsid w:val="0051651E"/>
    <w:rsid w:val="00520138"/>
    <w:rsid w:val="00525280"/>
    <w:rsid w:val="00527D06"/>
    <w:rsid w:val="00527E6E"/>
    <w:rsid w:val="0053408A"/>
    <w:rsid w:val="00535B14"/>
    <w:rsid w:val="0053651D"/>
    <w:rsid w:val="005420FE"/>
    <w:rsid w:val="00545CC1"/>
    <w:rsid w:val="005545B3"/>
    <w:rsid w:val="00561AFD"/>
    <w:rsid w:val="00562C35"/>
    <w:rsid w:val="00565097"/>
    <w:rsid w:val="005709FC"/>
    <w:rsid w:val="00571F8C"/>
    <w:rsid w:val="00574039"/>
    <w:rsid w:val="00575EC4"/>
    <w:rsid w:val="005833E0"/>
    <w:rsid w:val="005850EC"/>
    <w:rsid w:val="00587CE9"/>
    <w:rsid w:val="005B1FA0"/>
    <w:rsid w:val="005B388A"/>
    <w:rsid w:val="005B4720"/>
    <w:rsid w:val="005B5302"/>
    <w:rsid w:val="005B576A"/>
    <w:rsid w:val="005B59E4"/>
    <w:rsid w:val="005B6F36"/>
    <w:rsid w:val="005B6F98"/>
    <w:rsid w:val="005C1B9A"/>
    <w:rsid w:val="005C1BB3"/>
    <w:rsid w:val="005C58C7"/>
    <w:rsid w:val="005D1787"/>
    <w:rsid w:val="005D231E"/>
    <w:rsid w:val="005D4F94"/>
    <w:rsid w:val="005D5D2B"/>
    <w:rsid w:val="005E3A7E"/>
    <w:rsid w:val="005F7B92"/>
    <w:rsid w:val="00603088"/>
    <w:rsid w:val="00603C73"/>
    <w:rsid w:val="00607B08"/>
    <w:rsid w:val="00613D45"/>
    <w:rsid w:val="00613E16"/>
    <w:rsid w:val="00614401"/>
    <w:rsid w:val="00621012"/>
    <w:rsid w:val="00623C13"/>
    <w:rsid w:val="00632143"/>
    <w:rsid w:val="00642426"/>
    <w:rsid w:val="0064344D"/>
    <w:rsid w:val="0064355A"/>
    <w:rsid w:val="00651544"/>
    <w:rsid w:val="0065490B"/>
    <w:rsid w:val="00655742"/>
    <w:rsid w:val="0066363A"/>
    <w:rsid w:val="00675E20"/>
    <w:rsid w:val="00676474"/>
    <w:rsid w:val="006803BC"/>
    <w:rsid w:val="0068162A"/>
    <w:rsid w:val="00687EE4"/>
    <w:rsid w:val="00690510"/>
    <w:rsid w:val="00695C22"/>
    <w:rsid w:val="006A394B"/>
    <w:rsid w:val="006A5039"/>
    <w:rsid w:val="006A54D2"/>
    <w:rsid w:val="006B0B3F"/>
    <w:rsid w:val="006B0C0E"/>
    <w:rsid w:val="006B0DDC"/>
    <w:rsid w:val="006B416A"/>
    <w:rsid w:val="006C049F"/>
    <w:rsid w:val="006C5F20"/>
    <w:rsid w:val="006D1717"/>
    <w:rsid w:val="006D2FBF"/>
    <w:rsid w:val="006D5CCC"/>
    <w:rsid w:val="006E14B4"/>
    <w:rsid w:val="006F1D9E"/>
    <w:rsid w:val="006F2F89"/>
    <w:rsid w:val="006F433D"/>
    <w:rsid w:val="007043E2"/>
    <w:rsid w:val="00716602"/>
    <w:rsid w:val="007202C4"/>
    <w:rsid w:val="00723DA4"/>
    <w:rsid w:val="0072536A"/>
    <w:rsid w:val="00727FCE"/>
    <w:rsid w:val="007378EF"/>
    <w:rsid w:val="00743123"/>
    <w:rsid w:val="00750D8D"/>
    <w:rsid w:val="00757F96"/>
    <w:rsid w:val="007619FC"/>
    <w:rsid w:val="0076260C"/>
    <w:rsid w:val="00786687"/>
    <w:rsid w:val="00794F37"/>
    <w:rsid w:val="007A1526"/>
    <w:rsid w:val="007B2AB3"/>
    <w:rsid w:val="007C1EC0"/>
    <w:rsid w:val="007D07AB"/>
    <w:rsid w:val="007D16AB"/>
    <w:rsid w:val="007E2EB4"/>
    <w:rsid w:val="007E7066"/>
    <w:rsid w:val="007F21B0"/>
    <w:rsid w:val="007F6662"/>
    <w:rsid w:val="00811AA2"/>
    <w:rsid w:val="00814C57"/>
    <w:rsid w:val="00826035"/>
    <w:rsid w:val="00836052"/>
    <w:rsid w:val="008412F4"/>
    <w:rsid w:val="00843315"/>
    <w:rsid w:val="00847820"/>
    <w:rsid w:val="00850DA5"/>
    <w:rsid w:val="00854674"/>
    <w:rsid w:val="00857199"/>
    <w:rsid w:val="00857B81"/>
    <w:rsid w:val="00860242"/>
    <w:rsid w:val="00864425"/>
    <w:rsid w:val="00866D39"/>
    <w:rsid w:val="0087710A"/>
    <w:rsid w:val="0088753B"/>
    <w:rsid w:val="008A0DA4"/>
    <w:rsid w:val="008A3C2C"/>
    <w:rsid w:val="008A610A"/>
    <w:rsid w:val="008B16FF"/>
    <w:rsid w:val="008B1A61"/>
    <w:rsid w:val="008B1EFA"/>
    <w:rsid w:val="008B7080"/>
    <w:rsid w:val="008C47DC"/>
    <w:rsid w:val="008C6402"/>
    <w:rsid w:val="008D141E"/>
    <w:rsid w:val="008D2C37"/>
    <w:rsid w:val="008D54AA"/>
    <w:rsid w:val="008E046E"/>
    <w:rsid w:val="008E1D4A"/>
    <w:rsid w:val="008E2E5F"/>
    <w:rsid w:val="008F0D36"/>
    <w:rsid w:val="008F4298"/>
    <w:rsid w:val="008F46BE"/>
    <w:rsid w:val="008F49E5"/>
    <w:rsid w:val="008F5070"/>
    <w:rsid w:val="008F7E5F"/>
    <w:rsid w:val="0090155F"/>
    <w:rsid w:val="00907EE4"/>
    <w:rsid w:val="00910851"/>
    <w:rsid w:val="00913BA9"/>
    <w:rsid w:val="0092213F"/>
    <w:rsid w:val="00923F53"/>
    <w:rsid w:val="0092490F"/>
    <w:rsid w:val="009250B2"/>
    <w:rsid w:val="0092787B"/>
    <w:rsid w:val="00930F97"/>
    <w:rsid w:val="00935469"/>
    <w:rsid w:val="00937B65"/>
    <w:rsid w:val="0094668D"/>
    <w:rsid w:val="00950E14"/>
    <w:rsid w:val="00956292"/>
    <w:rsid w:val="00957F53"/>
    <w:rsid w:val="00957F70"/>
    <w:rsid w:val="009608BE"/>
    <w:rsid w:val="00960B7C"/>
    <w:rsid w:val="0096152B"/>
    <w:rsid w:val="00961EDB"/>
    <w:rsid w:val="00963DA7"/>
    <w:rsid w:val="00970C08"/>
    <w:rsid w:val="009729E5"/>
    <w:rsid w:val="009752E0"/>
    <w:rsid w:val="00984276"/>
    <w:rsid w:val="00984CDC"/>
    <w:rsid w:val="00994357"/>
    <w:rsid w:val="009A056F"/>
    <w:rsid w:val="009A12F5"/>
    <w:rsid w:val="009A4CD5"/>
    <w:rsid w:val="009B06E8"/>
    <w:rsid w:val="009C06F8"/>
    <w:rsid w:val="009C1397"/>
    <w:rsid w:val="009C1A66"/>
    <w:rsid w:val="009C2426"/>
    <w:rsid w:val="009C3C8D"/>
    <w:rsid w:val="009D2505"/>
    <w:rsid w:val="009D46DE"/>
    <w:rsid w:val="009E31F1"/>
    <w:rsid w:val="009E35A9"/>
    <w:rsid w:val="009E5330"/>
    <w:rsid w:val="009F3F1A"/>
    <w:rsid w:val="009F7D0D"/>
    <w:rsid w:val="00A01E38"/>
    <w:rsid w:val="00A0467E"/>
    <w:rsid w:val="00A11481"/>
    <w:rsid w:val="00A114D7"/>
    <w:rsid w:val="00A13D3F"/>
    <w:rsid w:val="00A13DF3"/>
    <w:rsid w:val="00A24955"/>
    <w:rsid w:val="00A249A1"/>
    <w:rsid w:val="00A250B1"/>
    <w:rsid w:val="00A34229"/>
    <w:rsid w:val="00A3706B"/>
    <w:rsid w:val="00A404B4"/>
    <w:rsid w:val="00A46EFA"/>
    <w:rsid w:val="00A51162"/>
    <w:rsid w:val="00A5260D"/>
    <w:rsid w:val="00A6075F"/>
    <w:rsid w:val="00A60907"/>
    <w:rsid w:val="00A6148B"/>
    <w:rsid w:val="00A61511"/>
    <w:rsid w:val="00A61685"/>
    <w:rsid w:val="00A61F34"/>
    <w:rsid w:val="00A634CA"/>
    <w:rsid w:val="00A6561C"/>
    <w:rsid w:val="00A74939"/>
    <w:rsid w:val="00A8478B"/>
    <w:rsid w:val="00A950A5"/>
    <w:rsid w:val="00A957A8"/>
    <w:rsid w:val="00A96BF4"/>
    <w:rsid w:val="00AA0C75"/>
    <w:rsid w:val="00AA7C83"/>
    <w:rsid w:val="00AB19B7"/>
    <w:rsid w:val="00AB6CFA"/>
    <w:rsid w:val="00AC33B2"/>
    <w:rsid w:val="00AC7625"/>
    <w:rsid w:val="00AC79F2"/>
    <w:rsid w:val="00AD2912"/>
    <w:rsid w:val="00AF335F"/>
    <w:rsid w:val="00AF664A"/>
    <w:rsid w:val="00B05228"/>
    <w:rsid w:val="00B05E61"/>
    <w:rsid w:val="00B118E5"/>
    <w:rsid w:val="00B12858"/>
    <w:rsid w:val="00B153B0"/>
    <w:rsid w:val="00B1635B"/>
    <w:rsid w:val="00B203E5"/>
    <w:rsid w:val="00B23277"/>
    <w:rsid w:val="00B2679F"/>
    <w:rsid w:val="00B36419"/>
    <w:rsid w:val="00B367CC"/>
    <w:rsid w:val="00B40456"/>
    <w:rsid w:val="00B65E29"/>
    <w:rsid w:val="00B66C10"/>
    <w:rsid w:val="00B76D4F"/>
    <w:rsid w:val="00B77952"/>
    <w:rsid w:val="00B800F8"/>
    <w:rsid w:val="00B82B09"/>
    <w:rsid w:val="00B8474D"/>
    <w:rsid w:val="00B9799D"/>
    <w:rsid w:val="00BB4749"/>
    <w:rsid w:val="00BC069D"/>
    <w:rsid w:val="00BC363B"/>
    <w:rsid w:val="00BC4626"/>
    <w:rsid w:val="00BC7281"/>
    <w:rsid w:val="00BD72A3"/>
    <w:rsid w:val="00BD7564"/>
    <w:rsid w:val="00BE2326"/>
    <w:rsid w:val="00BF78DE"/>
    <w:rsid w:val="00C00806"/>
    <w:rsid w:val="00C0549B"/>
    <w:rsid w:val="00C05603"/>
    <w:rsid w:val="00C11BFC"/>
    <w:rsid w:val="00C135A9"/>
    <w:rsid w:val="00C23559"/>
    <w:rsid w:val="00C2596B"/>
    <w:rsid w:val="00C26961"/>
    <w:rsid w:val="00C27A3E"/>
    <w:rsid w:val="00C32969"/>
    <w:rsid w:val="00C3324F"/>
    <w:rsid w:val="00C37EFB"/>
    <w:rsid w:val="00C50E5E"/>
    <w:rsid w:val="00C56C9F"/>
    <w:rsid w:val="00C6408D"/>
    <w:rsid w:val="00C66C50"/>
    <w:rsid w:val="00C72384"/>
    <w:rsid w:val="00C75757"/>
    <w:rsid w:val="00C86CA3"/>
    <w:rsid w:val="00C9406C"/>
    <w:rsid w:val="00CA0957"/>
    <w:rsid w:val="00CA14D3"/>
    <w:rsid w:val="00CA4CAA"/>
    <w:rsid w:val="00CB6AEC"/>
    <w:rsid w:val="00CB78AA"/>
    <w:rsid w:val="00CC0D84"/>
    <w:rsid w:val="00CC1949"/>
    <w:rsid w:val="00CD0092"/>
    <w:rsid w:val="00CD49CF"/>
    <w:rsid w:val="00CD49F6"/>
    <w:rsid w:val="00CD6F0E"/>
    <w:rsid w:val="00CD7DE1"/>
    <w:rsid w:val="00CE122F"/>
    <w:rsid w:val="00D07C6F"/>
    <w:rsid w:val="00D12CC1"/>
    <w:rsid w:val="00D13A08"/>
    <w:rsid w:val="00D1449F"/>
    <w:rsid w:val="00D16B97"/>
    <w:rsid w:val="00D20E8B"/>
    <w:rsid w:val="00D273C4"/>
    <w:rsid w:val="00D3060A"/>
    <w:rsid w:val="00D34E22"/>
    <w:rsid w:val="00D350DF"/>
    <w:rsid w:val="00D3695C"/>
    <w:rsid w:val="00D41275"/>
    <w:rsid w:val="00D446D0"/>
    <w:rsid w:val="00D45856"/>
    <w:rsid w:val="00D5194A"/>
    <w:rsid w:val="00D53CC1"/>
    <w:rsid w:val="00D6024E"/>
    <w:rsid w:val="00D66944"/>
    <w:rsid w:val="00D744BE"/>
    <w:rsid w:val="00D76D7C"/>
    <w:rsid w:val="00D81A18"/>
    <w:rsid w:val="00D81DFA"/>
    <w:rsid w:val="00D955F1"/>
    <w:rsid w:val="00DA6CF9"/>
    <w:rsid w:val="00DA7901"/>
    <w:rsid w:val="00DC2119"/>
    <w:rsid w:val="00DC3A8B"/>
    <w:rsid w:val="00DE0733"/>
    <w:rsid w:val="00DF62A0"/>
    <w:rsid w:val="00DF72C1"/>
    <w:rsid w:val="00E039CB"/>
    <w:rsid w:val="00E05748"/>
    <w:rsid w:val="00E06BAF"/>
    <w:rsid w:val="00E16830"/>
    <w:rsid w:val="00E20629"/>
    <w:rsid w:val="00E21D69"/>
    <w:rsid w:val="00E3032A"/>
    <w:rsid w:val="00E3195F"/>
    <w:rsid w:val="00E4752B"/>
    <w:rsid w:val="00E545CB"/>
    <w:rsid w:val="00E55631"/>
    <w:rsid w:val="00E6347E"/>
    <w:rsid w:val="00E653F1"/>
    <w:rsid w:val="00E73685"/>
    <w:rsid w:val="00E828FC"/>
    <w:rsid w:val="00E840C5"/>
    <w:rsid w:val="00E91548"/>
    <w:rsid w:val="00E94DBE"/>
    <w:rsid w:val="00E953A6"/>
    <w:rsid w:val="00EB7B48"/>
    <w:rsid w:val="00EC1051"/>
    <w:rsid w:val="00EC180B"/>
    <w:rsid w:val="00EC3312"/>
    <w:rsid w:val="00ED2660"/>
    <w:rsid w:val="00EE2A45"/>
    <w:rsid w:val="00EE6A45"/>
    <w:rsid w:val="00EE6E4B"/>
    <w:rsid w:val="00F03233"/>
    <w:rsid w:val="00F077E7"/>
    <w:rsid w:val="00F10208"/>
    <w:rsid w:val="00F14B78"/>
    <w:rsid w:val="00F21EEB"/>
    <w:rsid w:val="00F22DAA"/>
    <w:rsid w:val="00F24340"/>
    <w:rsid w:val="00F2643D"/>
    <w:rsid w:val="00F27F0D"/>
    <w:rsid w:val="00F3163F"/>
    <w:rsid w:val="00F34865"/>
    <w:rsid w:val="00F43DD7"/>
    <w:rsid w:val="00F44A3F"/>
    <w:rsid w:val="00F453C6"/>
    <w:rsid w:val="00F74DF9"/>
    <w:rsid w:val="00F82E32"/>
    <w:rsid w:val="00F868D7"/>
    <w:rsid w:val="00F90324"/>
    <w:rsid w:val="00F90C41"/>
    <w:rsid w:val="00F933C3"/>
    <w:rsid w:val="00F93813"/>
    <w:rsid w:val="00F93BE3"/>
    <w:rsid w:val="00FA023F"/>
    <w:rsid w:val="00FA0FEE"/>
    <w:rsid w:val="00FB05AD"/>
    <w:rsid w:val="00FB233A"/>
    <w:rsid w:val="00FB6B9D"/>
    <w:rsid w:val="00FC0D35"/>
    <w:rsid w:val="00FC7741"/>
    <w:rsid w:val="00FD754C"/>
    <w:rsid w:val="00FE2861"/>
    <w:rsid w:val="00FE2E87"/>
    <w:rsid w:val="00FE3926"/>
    <w:rsid w:val="00FE39CE"/>
    <w:rsid w:val="00FF17C7"/>
    <w:rsid w:val="00FF5036"/>
    <w:rsid w:val="00FF5D8C"/>
    <w:rsid w:val="00FF7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55393"/>
  <w15:chartTrackingRefBased/>
  <w15:docId w15:val="{8D99D551-416A-B84E-8D6C-B2FD2DA0E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06C"/>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9B0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B0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B0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0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B0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B06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6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6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6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B0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B0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0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B0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B0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6E8"/>
    <w:rPr>
      <w:rFonts w:eastAsiaTheme="majorEastAsia" w:cstheme="majorBidi"/>
      <w:color w:val="272727" w:themeColor="text1" w:themeTint="D8"/>
    </w:rPr>
  </w:style>
  <w:style w:type="paragraph" w:styleId="Title">
    <w:name w:val="Title"/>
    <w:basedOn w:val="Normal"/>
    <w:next w:val="Normal"/>
    <w:link w:val="TitleChar"/>
    <w:uiPriority w:val="10"/>
    <w:qFormat/>
    <w:rsid w:val="009B06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6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6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B06E8"/>
    <w:rPr>
      <w:i/>
      <w:iCs/>
      <w:color w:val="404040" w:themeColor="text1" w:themeTint="BF"/>
    </w:rPr>
  </w:style>
  <w:style w:type="paragraph" w:styleId="ListParagraph">
    <w:name w:val="List Paragraph"/>
    <w:basedOn w:val="Normal"/>
    <w:uiPriority w:val="34"/>
    <w:qFormat/>
    <w:rsid w:val="009B06E8"/>
    <w:pPr>
      <w:ind w:left="720"/>
      <w:contextualSpacing/>
    </w:pPr>
  </w:style>
  <w:style w:type="character" w:styleId="IntenseEmphasis">
    <w:name w:val="Intense Emphasis"/>
    <w:basedOn w:val="DefaultParagraphFont"/>
    <w:uiPriority w:val="21"/>
    <w:qFormat/>
    <w:rsid w:val="009B06E8"/>
    <w:rPr>
      <w:i/>
      <w:iCs/>
      <w:color w:val="0F4761" w:themeColor="accent1" w:themeShade="BF"/>
    </w:rPr>
  </w:style>
  <w:style w:type="paragraph" w:styleId="IntenseQuote">
    <w:name w:val="Intense Quote"/>
    <w:basedOn w:val="Normal"/>
    <w:next w:val="Normal"/>
    <w:link w:val="IntenseQuoteChar"/>
    <w:uiPriority w:val="30"/>
    <w:qFormat/>
    <w:rsid w:val="009B0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06E8"/>
    <w:rPr>
      <w:i/>
      <w:iCs/>
      <w:color w:val="0F4761" w:themeColor="accent1" w:themeShade="BF"/>
    </w:rPr>
  </w:style>
  <w:style w:type="character" w:styleId="IntenseReference">
    <w:name w:val="Intense Reference"/>
    <w:basedOn w:val="DefaultParagraphFont"/>
    <w:uiPriority w:val="32"/>
    <w:qFormat/>
    <w:rsid w:val="009B06E8"/>
    <w:rPr>
      <w:b/>
      <w:bCs/>
      <w:smallCaps/>
      <w:color w:val="0F4761" w:themeColor="accent1" w:themeShade="BF"/>
      <w:spacing w:val="5"/>
    </w:rPr>
  </w:style>
  <w:style w:type="character" w:styleId="Hyperlink">
    <w:name w:val="Hyperlink"/>
    <w:basedOn w:val="DefaultParagraphFont"/>
    <w:uiPriority w:val="99"/>
    <w:unhideWhenUsed/>
    <w:rsid w:val="00A250B1"/>
    <w:rPr>
      <w:strike w:val="0"/>
      <w:dstrike w:val="0"/>
      <w:color w:val="464FEB"/>
      <w:u w:val="none"/>
      <w:effect w:val="none"/>
    </w:rPr>
  </w:style>
  <w:style w:type="paragraph" w:styleId="NormalWeb">
    <w:name w:val="Normal (Web)"/>
    <w:basedOn w:val="Normal"/>
    <w:uiPriority w:val="99"/>
    <w:unhideWhenUsed/>
    <w:rsid w:val="00A250B1"/>
    <w:pPr>
      <w:spacing w:before="100" w:beforeAutospacing="1" w:after="100" w:afterAutospacing="1"/>
    </w:pPr>
  </w:style>
  <w:style w:type="character" w:styleId="Strong">
    <w:name w:val="Strong"/>
    <w:basedOn w:val="DefaultParagraphFont"/>
    <w:uiPriority w:val="22"/>
    <w:qFormat/>
    <w:rsid w:val="00A250B1"/>
    <w:rPr>
      <w:b/>
      <w:bCs/>
    </w:rPr>
  </w:style>
  <w:style w:type="character" w:styleId="Emphasis">
    <w:name w:val="Emphasis"/>
    <w:basedOn w:val="DefaultParagraphFont"/>
    <w:uiPriority w:val="20"/>
    <w:qFormat/>
    <w:rsid w:val="00A250B1"/>
    <w:rPr>
      <w:i/>
      <w:iCs/>
    </w:rPr>
  </w:style>
  <w:style w:type="paragraph" w:styleId="Footer">
    <w:name w:val="footer"/>
    <w:basedOn w:val="Normal"/>
    <w:link w:val="FooterChar"/>
    <w:uiPriority w:val="99"/>
    <w:unhideWhenUsed/>
    <w:rsid w:val="004E2965"/>
    <w:pPr>
      <w:tabs>
        <w:tab w:val="center" w:pos="4513"/>
        <w:tab w:val="right" w:pos="9026"/>
      </w:tabs>
    </w:pPr>
  </w:style>
  <w:style w:type="character" w:customStyle="1" w:styleId="FooterChar">
    <w:name w:val="Footer Char"/>
    <w:basedOn w:val="DefaultParagraphFont"/>
    <w:link w:val="Footer"/>
    <w:uiPriority w:val="99"/>
    <w:rsid w:val="004E2965"/>
  </w:style>
  <w:style w:type="character" w:styleId="PageNumber">
    <w:name w:val="page number"/>
    <w:basedOn w:val="DefaultParagraphFont"/>
    <w:uiPriority w:val="99"/>
    <w:semiHidden/>
    <w:unhideWhenUsed/>
    <w:rsid w:val="004E2965"/>
  </w:style>
  <w:style w:type="paragraph" w:styleId="Header">
    <w:name w:val="header"/>
    <w:basedOn w:val="Normal"/>
    <w:link w:val="HeaderChar"/>
    <w:uiPriority w:val="99"/>
    <w:unhideWhenUsed/>
    <w:rsid w:val="008B16FF"/>
    <w:pPr>
      <w:tabs>
        <w:tab w:val="center" w:pos="4513"/>
        <w:tab w:val="right" w:pos="9026"/>
      </w:tabs>
    </w:pPr>
  </w:style>
  <w:style w:type="character" w:customStyle="1" w:styleId="HeaderChar">
    <w:name w:val="Header Char"/>
    <w:basedOn w:val="DefaultParagraphFont"/>
    <w:link w:val="Header"/>
    <w:uiPriority w:val="99"/>
    <w:rsid w:val="008B16FF"/>
  </w:style>
  <w:style w:type="paragraph" w:customStyle="1" w:styleId="ccc16d0">
    <w:name w:val="___ccc16d0"/>
    <w:basedOn w:val="Normal"/>
    <w:rsid w:val="00445B21"/>
    <w:pPr>
      <w:spacing w:before="100" w:beforeAutospacing="1" w:after="100" w:afterAutospacing="1"/>
    </w:pPr>
  </w:style>
  <w:style w:type="paragraph" w:styleId="FootnoteText">
    <w:name w:val="footnote text"/>
    <w:basedOn w:val="Normal"/>
    <w:link w:val="FootnoteTextChar"/>
    <w:uiPriority w:val="99"/>
    <w:semiHidden/>
    <w:unhideWhenUsed/>
    <w:rsid w:val="00BC069D"/>
    <w:rPr>
      <w:sz w:val="20"/>
      <w:szCs w:val="20"/>
    </w:rPr>
  </w:style>
  <w:style w:type="character" w:customStyle="1" w:styleId="FootnoteTextChar">
    <w:name w:val="Footnote Text Char"/>
    <w:basedOn w:val="DefaultParagraphFont"/>
    <w:link w:val="FootnoteText"/>
    <w:uiPriority w:val="99"/>
    <w:semiHidden/>
    <w:rsid w:val="00BC069D"/>
    <w:rPr>
      <w:sz w:val="20"/>
      <w:szCs w:val="20"/>
    </w:rPr>
  </w:style>
  <w:style w:type="character" w:styleId="FootnoteReference">
    <w:name w:val="footnote reference"/>
    <w:basedOn w:val="DefaultParagraphFont"/>
    <w:uiPriority w:val="99"/>
    <w:semiHidden/>
    <w:unhideWhenUsed/>
    <w:rsid w:val="00BC069D"/>
    <w:rPr>
      <w:vertAlign w:val="superscript"/>
    </w:rPr>
  </w:style>
  <w:style w:type="table" w:styleId="TableGrid">
    <w:name w:val="Table Grid"/>
    <w:basedOn w:val="TableNormal"/>
    <w:uiPriority w:val="39"/>
    <w:rsid w:val="00347A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0344C"/>
  </w:style>
  <w:style w:type="character" w:styleId="FollowedHyperlink">
    <w:name w:val="FollowedHyperlink"/>
    <w:basedOn w:val="DefaultParagraphFont"/>
    <w:uiPriority w:val="99"/>
    <w:semiHidden/>
    <w:unhideWhenUsed/>
    <w:rsid w:val="0050344C"/>
    <w:rPr>
      <w:color w:val="96607D" w:themeColor="followedHyperlink"/>
      <w:u w:val="single"/>
    </w:rPr>
  </w:style>
  <w:style w:type="character" w:customStyle="1" w:styleId="qwen-markdown-text">
    <w:name w:val="qwen-markdown-text"/>
    <w:basedOn w:val="DefaultParagraphFont"/>
    <w:rsid w:val="00A950A5"/>
  </w:style>
  <w:style w:type="table" w:styleId="TableGridLight">
    <w:name w:val="Grid Table Light"/>
    <w:basedOn w:val="TableNormal"/>
    <w:uiPriority w:val="40"/>
    <w:rsid w:val="00E634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527D06"/>
    <w:rPr>
      <w:color w:val="605E5C"/>
      <w:shd w:val="clear" w:color="auto" w:fill="E1DFDD"/>
    </w:rPr>
  </w:style>
  <w:style w:type="character" w:styleId="CommentReference">
    <w:name w:val="annotation reference"/>
    <w:basedOn w:val="DefaultParagraphFont"/>
    <w:uiPriority w:val="99"/>
    <w:semiHidden/>
    <w:unhideWhenUsed/>
    <w:rsid w:val="004230F5"/>
    <w:rPr>
      <w:sz w:val="16"/>
      <w:szCs w:val="16"/>
    </w:rPr>
  </w:style>
  <w:style w:type="paragraph" w:styleId="CommentText">
    <w:name w:val="annotation text"/>
    <w:basedOn w:val="Normal"/>
    <w:link w:val="CommentTextChar"/>
    <w:uiPriority w:val="99"/>
    <w:unhideWhenUsed/>
    <w:rsid w:val="004230F5"/>
    <w:rPr>
      <w:sz w:val="20"/>
      <w:szCs w:val="20"/>
    </w:rPr>
  </w:style>
  <w:style w:type="character" w:customStyle="1" w:styleId="CommentTextChar">
    <w:name w:val="Comment Text Char"/>
    <w:basedOn w:val="DefaultParagraphFont"/>
    <w:link w:val="CommentText"/>
    <w:uiPriority w:val="99"/>
    <w:rsid w:val="004230F5"/>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4230F5"/>
    <w:rPr>
      <w:b/>
      <w:bCs/>
    </w:rPr>
  </w:style>
  <w:style w:type="character" w:customStyle="1" w:styleId="CommentSubjectChar">
    <w:name w:val="Comment Subject Char"/>
    <w:basedOn w:val="CommentTextChar"/>
    <w:link w:val="CommentSubject"/>
    <w:uiPriority w:val="99"/>
    <w:semiHidden/>
    <w:rsid w:val="004230F5"/>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96152B"/>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66817">
      <w:bodyDiv w:val="1"/>
      <w:marLeft w:val="0"/>
      <w:marRight w:val="0"/>
      <w:marTop w:val="0"/>
      <w:marBottom w:val="0"/>
      <w:divBdr>
        <w:top w:val="none" w:sz="0" w:space="0" w:color="auto"/>
        <w:left w:val="none" w:sz="0" w:space="0" w:color="auto"/>
        <w:bottom w:val="none" w:sz="0" w:space="0" w:color="auto"/>
        <w:right w:val="none" w:sz="0" w:space="0" w:color="auto"/>
      </w:divBdr>
      <w:divsChild>
        <w:div w:id="1355689156">
          <w:marLeft w:val="0"/>
          <w:marRight w:val="0"/>
          <w:marTop w:val="0"/>
          <w:marBottom w:val="0"/>
          <w:divBdr>
            <w:top w:val="none" w:sz="0" w:space="0" w:color="auto"/>
            <w:left w:val="none" w:sz="0" w:space="0" w:color="auto"/>
            <w:bottom w:val="none" w:sz="0" w:space="0" w:color="auto"/>
            <w:right w:val="none" w:sz="0" w:space="0" w:color="auto"/>
          </w:divBdr>
        </w:div>
      </w:divsChild>
    </w:div>
    <w:div w:id="53090421">
      <w:bodyDiv w:val="1"/>
      <w:marLeft w:val="0"/>
      <w:marRight w:val="0"/>
      <w:marTop w:val="0"/>
      <w:marBottom w:val="0"/>
      <w:divBdr>
        <w:top w:val="none" w:sz="0" w:space="0" w:color="auto"/>
        <w:left w:val="none" w:sz="0" w:space="0" w:color="auto"/>
        <w:bottom w:val="none" w:sz="0" w:space="0" w:color="auto"/>
        <w:right w:val="none" w:sz="0" w:space="0" w:color="auto"/>
      </w:divBdr>
      <w:divsChild>
        <w:div w:id="286862943">
          <w:marLeft w:val="0"/>
          <w:marRight w:val="0"/>
          <w:marTop w:val="0"/>
          <w:marBottom w:val="0"/>
          <w:divBdr>
            <w:top w:val="none" w:sz="0" w:space="0" w:color="auto"/>
            <w:left w:val="none" w:sz="0" w:space="0" w:color="auto"/>
            <w:bottom w:val="none" w:sz="0" w:space="0" w:color="auto"/>
            <w:right w:val="none" w:sz="0" w:space="0" w:color="auto"/>
          </w:divBdr>
        </w:div>
      </w:divsChild>
    </w:div>
    <w:div w:id="153183419">
      <w:bodyDiv w:val="1"/>
      <w:marLeft w:val="0"/>
      <w:marRight w:val="0"/>
      <w:marTop w:val="0"/>
      <w:marBottom w:val="0"/>
      <w:divBdr>
        <w:top w:val="none" w:sz="0" w:space="0" w:color="auto"/>
        <w:left w:val="none" w:sz="0" w:space="0" w:color="auto"/>
        <w:bottom w:val="none" w:sz="0" w:space="0" w:color="auto"/>
        <w:right w:val="none" w:sz="0" w:space="0" w:color="auto"/>
      </w:divBdr>
      <w:divsChild>
        <w:div w:id="1160269716">
          <w:marLeft w:val="0"/>
          <w:marRight w:val="0"/>
          <w:marTop w:val="0"/>
          <w:marBottom w:val="0"/>
          <w:divBdr>
            <w:top w:val="none" w:sz="0" w:space="0" w:color="auto"/>
            <w:left w:val="none" w:sz="0" w:space="0" w:color="auto"/>
            <w:bottom w:val="none" w:sz="0" w:space="0" w:color="auto"/>
            <w:right w:val="none" w:sz="0" w:space="0" w:color="auto"/>
          </w:divBdr>
        </w:div>
      </w:divsChild>
    </w:div>
    <w:div w:id="190723389">
      <w:bodyDiv w:val="1"/>
      <w:marLeft w:val="0"/>
      <w:marRight w:val="0"/>
      <w:marTop w:val="0"/>
      <w:marBottom w:val="0"/>
      <w:divBdr>
        <w:top w:val="none" w:sz="0" w:space="0" w:color="auto"/>
        <w:left w:val="none" w:sz="0" w:space="0" w:color="auto"/>
        <w:bottom w:val="none" w:sz="0" w:space="0" w:color="auto"/>
        <w:right w:val="none" w:sz="0" w:space="0" w:color="auto"/>
      </w:divBdr>
      <w:divsChild>
        <w:div w:id="366609775">
          <w:marLeft w:val="0"/>
          <w:marRight w:val="0"/>
          <w:marTop w:val="0"/>
          <w:marBottom w:val="0"/>
          <w:divBdr>
            <w:top w:val="none" w:sz="0" w:space="0" w:color="auto"/>
            <w:left w:val="none" w:sz="0" w:space="0" w:color="auto"/>
            <w:bottom w:val="none" w:sz="0" w:space="0" w:color="auto"/>
            <w:right w:val="none" w:sz="0" w:space="0" w:color="auto"/>
          </w:divBdr>
        </w:div>
      </w:divsChild>
    </w:div>
    <w:div w:id="197860345">
      <w:bodyDiv w:val="1"/>
      <w:marLeft w:val="0"/>
      <w:marRight w:val="0"/>
      <w:marTop w:val="0"/>
      <w:marBottom w:val="0"/>
      <w:divBdr>
        <w:top w:val="none" w:sz="0" w:space="0" w:color="auto"/>
        <w:left w:val="none" w:sz="0" w:space="0" w:color="auto"/>
        <w:bottom w:val="none" w:sz="0" w:space="0" w:color="auto"/>
        <w:right w:val="none" w:sz="0" w:space="0" w:color="auto"/>
      </w:divBdr>
    </w:div>
    <w:div w:id="324434667">
      <w:bodyDiv w:val="1"/>
      <w:marLeft w:val="0"/>
      <w:marRight w:val="0"/>
      <w:marTop w:val="0"/>
      <w:marBottom w:val="0"/>
      <w:divBdr>
        <w:top w:val="none" w:sz="0" w:space="0" w:color="auto"/>
        <w:left w:val="none" w:sz="0" w:space="0" w:color="auto"/>
        <w:bottom w:val="none" w:sz="0" w:space="0" w:color="auto"/>
        <w:right w:val="none" w:sz="0" w:space="0" w:color="auto"/>
      </w:divBdr>
      <w:divsChild>
        <w:div w:id="581449979">
          <w:marLeft w:val="0"/>
          <w:marRight w:val="0"/>
          <w:marTop w:val="0"/>
          <w:marBottom w:val="0"/>
          <w:divBdr>
            <w:top w:val="none" w:sz="0" w:space="0" w:color="auto"/>
            <w:left w:val="none" w:sz="0" w:space="0" w:color="auto"/>
            <w:bottom w:val="none" w:sz="0" w:space="0" w:color="auto"/>
            <w:right w:val="none" w:sz="0" w:space="0" w:color="auto"/>
          </w:divBdr>
        </w:div>
      </w:divsChild>
    </w:div>
    <w:div w:id="365983246">
      <w:bodyDiv w:val="1"/>
      <w:marLeft w:val="0"/>
      <w:marRight w:val="0"/>
      <w:marTop w:val="0"/>
      <w:marBottom w:val="0"/>
      <w:divBdr>
        <w:top w:val="none" w:sz="0" w:space="0" w:color="auto"/>
        <w:left w:val="none" w:sz="0" w:space="0" w:color="auto"/>
        <w:bottom w:val="none" w:sz="0" w:space="0" w:color="auto"/>
        <w:right w:val="none" w:sz="0" w:space="0" w:color="auto"/>
      </w:divBdr>
      <w:divsChild>
        <w:div w:id="59377361">
          <w:marLeft w:val="0"/>
          <w:marRight w:val="0"/>
          <w:marTop w:val="0"/>
          <w:marBottom w:val="0"/>
          <w:divBdr>
            <w:top w:val="none" w:sz="0" w:space="0" w:color="auto"/>
            <w:left w:val="none" w:sz="0" w:space="0" w:color="auto"/>
            <w:bottom w:val="none" w:sz="0" w:space="0" w:color="auto"/>
            <w:right w:val="none" w:sz="0" w:space="0" w:color="auto"/>
          </w:divBdr>
        </w:div>
      </w:divsChild>
    </w:div>
    <w:div w:id="432937985">
      <w:bodyDiv w:val="1"/>
      <w:marLeft w:val="0"/>
      <w:marRight w:val="0"/>
      <w:marTop w:val="0"/>
      <w:marBottom w:val="0"/>
      <w:divBdr>
        <w:top w:val="none" w:sz="0" w:space="0" w:color="auto"/>
        <w:left w:val="none" w:sz="0" w:space="0" w:color="auto"/>
        <w:bottom w:val="none" w:sz="0" w:space="0" w:color="auto"/>
        <w:right w:val="none" w:sz="0" w:space="0" w:color="auto"/>
      </w:divBdr>
      <w:divsChild>
        <w:div w:id="1907259544">
          <w:marLeft w:val="0"/>
          <w:marRight w:val="0"/>
          <w:marTop w:val="0"/>
          <w:marBottom w:val="0"/>
          <w:divBdr>
            <w:top w:val="none" w:sz="0" w:space="0" w:color="auto"/>
            <w:left w:val="none" w:sz="0" w:space="0" w:color="auto"/>
            <w:bottom w:val="none" w:sz="0" w:space="0" w:color="auto"/>
            <w:right w:val="none" w:sz="0" w:space="0" w:color="auto"/>
          </w:divBdr>
        </w:div>
      </w:divsChild>
    </w:div>
    <w:div w:id="724253099">
      <w:bodyDiv w:val="1"/>
      <w:marLeft w:val="0"/>
      <w:marRight w:val="0"/>
      <w:marTop w:val="0"/>
      <w:marBottom w:val="0"/>
      <w:divBdr>
        <w:top w:val="none" w:sz="0" w:space="0" w:color="auto"/>
        <w:left w:val="none" w:sz="0" w:space="0" w:color="auto"/>
        <w:bottom w:val="none" w:sz="0" w:space="0" w:color="auto"/>
        <w:right w:val="none" w:sz="0" w:space="0" w:color="auto"/>
      </w:divBdr>
      <w:divsChild>
        <w:div w:id="1753967211">
          <w:marLeft w:val="0"/>
          <w:marRight w:val="0"/>
          <w:marTop w:val="0"/>
          <w:marBottom w:val="0"/>
          <w:divBdr>
            <w:top w:val="none" w:sz="0" w:space="0" w:color="auto"/>
            <w:left w:val="none" w:sz="0" w:space="0" w:color="auto"/>
            <w:bottom w:val="none" w:sz="0" w:space="0" w:color="auto"/>
            <w:right w:val="none" w:sz="0" w:space="0" w:color="auto"/>
          </w:divBdr>
          <w:divsChild>
            <w:div w:id="112585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59460">
      <w:bodyDiv w:val="1"/>
      <w:marLeft w:val="0"/>
      <w:marRight w:val="0"/>
      <w:marTop w:val="0"/>
      <w:marBottom w:val="0"/>
      <w:divBdr>
        <w:top w:val="none" w:sz="0" w:space="0" w:color="auto"/>
        <w:left w:val="none" w:sz="0" w:space="0" w:color="auto"/>
        <w:bottom w:val="none" w:sz="0" w:space="0" w:color="auto"/>
        <w:right w:val="none" w:sz="0" w:space="0" w:color="auto"/>
      </w:divBdr>
      <w:divsChild>
        <w:div w:id="482283836">
          <w:marLeft w:val="0"/>
          <w:marRight w:val="0"/>
          <w:marTop w:val="0"/>
          <w:marBottom w:val="0"/>
          <w:divBdr>
            <w:top w:val="none" w:sz="0" w:space="0" w:color="auto"/>
            <w:left w:val="none" w:sz="0" w:space="0" w:color="auto"/>
            <w:bottom w:val="none" w:sz="0" w:space="0" w:color="auto"/>
            <w:right w:val="none" w:sz="0" w:space="0" w:color="auto"/>
          </w:divBdr>
        </w:div>
      </w:divsChild>
    </w:div>
    <w:div w:id="797645579">
      <w:bodyDiv w:val="1"/>
      <w:marLeft w:val="0"/>
      <w:marRight w:val="0"/>
      <w:marTop w:val="0"/>
      <w:marBottom w:val="0"/>
      <w:divBdr>
        <w:top w:val="none" w:sz="0" w:space="0" w:color="auto"/>
        <w:left w:val="none" w:sz="0" w:space="0" w:color="auto"/>
        <w:bottom w:val="none" w:sz="0" w:space="0" w:color="auto"/>
        <w:right w:val="none" w:sz="0" w:space="0" w:color="auto"/>
      </w:divBdr>
      <w:divsChild>
        <w:div w:id="863984597">
          <w:marLeft w:val="0"/>
          <w:marRight w:val="0"/>
          <w:marTop w:val="0"/>
          <w:marBottom w:val="0"/>
          <w:divBdr>
            <w:top w:val="none" w:sz="0" w:space="0" w:color="auto"/>
            <w:left w:val="none" w:sz="0" w:space="0" w:color="auto"/>
            <w:bottom w:val="none" w:sz="0" w:space="0" w:color="auto"/>
            <w:right w:val="none" w:sz="0" w:space="0" w:color="auto"/>
          </w:divBdr>
        </w:div>
      </w:divsChild>
    </w:div>
    <w:div w:id="881744051">
      <w:bodyDiv w:val="1"/>
      <w:marLeft w:val="0"/>
      <w:marRight w:val="0"/>
      <w:marTop w:val="0"/>
      <w:marBottom w:val="0"/>
      <w:divBdr>
        <w:top w:val="none" w:sz="0" w:space="0" w:color="auto"/>
        <w:left w:val="none" w:sz="0" w:space="0" w:color="auto"/>
        <w:bottom w:val="none" w:sz="0" w:space="0" w:color="auto"/>
        <w:right w:val="none" w:sz="0" w:space="0" w:color="auto"/>
      </w:divBdr>
      <w:divsChild>
        <w:div w:id="804545030">
          <w:marLeft w:val="0"/>
          <w:marRight w:val="0"/>
          <w:marTop w:val="0"/>
          <w:marBottom w:val="0"/>
          <w:divBdr>
            <w:top w:val="none" w:sz="0" w:space="0" w:color="auto"/>
            <w:left w:val="none" w:sz="0" w:space="0" w:color="auto"/>
            <w:bottom w:val="none" w:sz="0" w:space="0" w:color="auto"/>
            <w:right w:val="none" w:sz="0" w:space="0" w:color="auto"/>
          </w:divBdr>
        </w:div>
      </w:divsChild>
    </w:div>
    <w:div w:id="883055529">
      <w:bodyDiv w:val="1"/>
      <w:marLeft w:val="0"/>
      <w:marRight w:val="0"/>
      <w:marTop w:val="0"/>
      <w:marBottom w:val="0"/>
      <w:divBdr>
        <w:top w:val="none" w:sz="0" w:space="0" w:color="auto"/>
        <w:left w:val="none" w:sz="0" w:space="0" w:color="auto"/>
        <w:bottom w:val="none" w:sz="0" w:space="0" w:color="auto"/>
        <w:right w:val="none" w:sz="0" w:space="0" w:color="auto"/>
      </w:divBdr>
      <w:divsChild>
        <w:div w:id="549389130">
          <w:marLeft w:val="0"/>
          <w:marRight w:val="0"/>
          <w:marTop w:val="0"/>
          <w:marBottom w:val="0"/>
          <w:divBdr>
            <w:top w:val="none" w:sz="0" w:space="0" w:color="auto"/>
            <w:left w:val="none" w:sz="0" w:space="0" w:color="auto"/>
            <w:bottom w:val="none" w:sz="0" w:space="0" w:color="auto"/>
            <w:right w:val="none" w:sz="0" w:space="0" w:color="auto"/>
          </w:divBdr>
        </w:div>
      </w:divsChild>
    </w:div>
    <w:div w:id="934022414">
      <w:bodyDiv w:val="1"/>
      <w:marLeft w:val="0"/>
      <w:marRight w:val="0"/>
      <w:marTop w:val="0"/>
      <w:marBottom w:val="0"/>
      <w:divBdr>
        <w:top w:val="none" w:sz="0" w:space="0" w:color="auto"/>
        <w:left w:val="none" w:sz="0" w:space="0" w:color="auto"/>
        <w:bottom w:val="none" w:sz="0" w:space="0" w:color="auto"/>
        <w:right w:val="none" w:sz="0" w:space="0" w:color="auto"/>
      </w:divBdr>
      <w:divsChild>
        <w:div w:id="1672173252">
          <w:marLeft w:val="0"/>
          <w:marRight w:val="0"/>
          <w:marTop w:val="0"/>
          <w:marBottom w:val="0"/>
          <w:divBdr>
            <w:top w:val="none" w:sz="0" w:space="0" w:color="auto"/>
            <w:left w:val="none" w:sz="0" w:space="0" w:color="auto"/>
            <w:bottom w:val="none" w:sz="0" w:space="0" w:color="auto"/>
            <w:right w:val="none" w:sz="0" w:space="0" w:color="auto"/>
          </w:divBdr>
        </w:div>
      </w:divsChild>
    </w:div>
    <w:div w:id="971643005">
      <w:bodyDiv w:val="1"/>
      <w:marLeft w:val="0"/>
      <w:marRight w:val="0"/>
      <w:marTop w:val="0"/>
      <w:marBottom w:val="0"/>
      <w:divBdr>
        <w:top w:val="none" w:sz="0" w:space="0" w:color="auto"/>
        <w:left w:val="none" w:sz="0" w:space="0" w:color="auto"/>
        <w:bottom w:val="none" w:sz="0" w:space="0" w:color="auto"/>
        <w:right w:val="none" w:sz="0" w:space="0" w:color="auto"/>
      </w:divBdr>
      <w:divsChild>
        <w:div w:id="620378354">
          <w:marLeft w:val="0"/>
          <w:marRight w:val="0"/>
          <w:marTop w:val="0"/>
          <w:marBottom w:val="0"/>
          <w:divBdr>
            <w:top w:val="none" w:sz="0" w:space="0" w:color="auto"/>
            <w:left w:val="none" w:sz="0" w:space="0" w:color="auto"/>
            <w:bottom w:val="none" w:sz="0" w:space="0" w:color="auto"/>
            <w:right w:val="none" w:sz="0" w:space="0" w:color="auto"/>
          </w:divBdr>
        </w:div>
      </w:divsChild>
    </w:div>
    <w:div w:id="994381458">
      <w:bodyDiv w:val="1"/>
      <w:marLeft w:val="0"/>
      <w:marRight w:val="0"/>
      <w:marTop w:val="0"/>
      <w:marBottom w:val="0"/>
      <w:divBdr>
        <w:top w:val="none" w:sz="0" w:space="0" w:color="auto"/>
        <w:left w:val="none" w:sz="0" w:space="0" w:color="auto"/>
        <w:bottom w:val="none" w:sz="0" w:space="0" w:color="auto"/>
        <w:right w:val="none" w:sz="0" w:space="0" w:color="auto"/>
      </w:divBdr>
    </w:div>
    <w:div w:id="1010334008">
      <w:bodyDiv w:val="1"/>
      <w:marLeft w:val="0"/>
      <w:marRight w:val="0"/>
      <w:marTop w:val="0"/>
      <w:marBottom w:val="0"/>
      <w:divBdr>
        <w:top w:val="none" w:sz="0" w:space="0" w:color="auto"/>
        <w:left w:val="none" w:sz="0" w:space="0" w:color="auto"/>
        <w:bottom w:val="none" w:sz="0" w:space="0" w:color="auto"/>
        <w:right w:val="none" w:sz="0" w:space="0" w:color="auto"/>
      </w:divBdr>
      <w:divsChild>
        <w:div w:id="531694403">
          <w:marLeft w:val="0"/>
          <w:marRight w:val="0"/>
          <w:marTop w:val="0"/>
          <w:marBottom w:val="0"/>
          <w:divBdr>
            <w:top w:val="none" w:sz="0" w:space="0" w:color="auto"/>
            <w:left w:val="none" w:sz="0" w:space="0" w:color="auto"/>
            <w:bottom w:val="none" w:sz="0" w:space="0" w:color="auto"/>
            <w:right w:val="none" w:sz="0" w:space="0" w:color="auto"/>
          </w:divBdr>
        </w:div>
      </w:divsChild>
    </w:div>
    <w:div w:id="1021278293">
      <w:bodyDiv w:val="1"/>
      <w:marLeft w:val="0"/>
      <w:marRight w:val="0"/>
      <w:marTop w:val="0"/>
      <w:marBottom w:val="0"/>
      <w:divBdr>
        <w:top w:val="none" w:sz="0" w:space="0" w:color="auto"/>
        <w:left w:val="none" w:sz="0" w:space="0" w:color="auto"/>
        <w:bottom w:val="none" w:sz="0" w:space="0" w:color="auto"/>
        <w:right w:val="none" w:sz="0" w:space="0" w:color="auto"/>
      </w:divBdr>
    </w:div>
    <w:div w:id="1075785748">
      <w:bodyDiv w:val="1"/>
      <w:marLeft w:val="0"/>
      <w:marRight w:val="0"/>
      <w:marTop w:val="0"/>
      <w:marBottom w:val="0"/>
      <w:divBdr>
        <w:top w:val="none" w:sz="0" w:space="0" w:color="auto"/>
        <w:left w:val="none" w:sz="0" w:space="0" w:color="auto"/>
        <w:bottom w:val="none" w:sz="0" w:space="0" w:color="auto"/>
        <w:right w:val="none" w:sz="0" w:space="0" w:color="auto"/>
      </w:divBdr>
      <w:divsChild>
        <w:div w:id="1698585388">
          <w:marLeft w:val="0"/>
          <w:marRight w:val="0"/>
          <w:marTop w:val="0"/>
          <w:marBottom w:val="0"/>
          <w:divBdr>
            <w:top w:val="none" w:sz="0" w:space="0" w:color="auto"/>
            <w:left w:val="none" w:sz="0" w:space="0" w:color="auto"/>
            <w:bottom w:val="none" w:sz="0" w:space="0" w:color="auto"/>
            <w:right w:val="none" w:sz="0" w:space="0" w:color="auto"/>
          </w:divBdr>
        </w:div>
      </w:divsChild>
    </w:div>
    <w:div w:id="1112824931">
      <w:bodyDiv w:val="1"/>
      <w:marLeft w:val="0"/>
      <w:marRight w:val="0"/>
      <w:marTop w:val="0"/>
      <w:marBottom w:val="0"/>
      <w:divBdr>
        <w:top w:val="none" w:sz="0" w:space="0" w:color="auto"/>
        <w:left w:val="none" w:sz="0" w:space="0" w:color="auto"/>
        <w:bottom w:val="none" w:sz="0" w:space="0" w:color="auto"/>
        <w:right w:val="none" w:sz="0" w:space="0" w:color="auto"/>
      </w:divBdr>
      <w:divsChild>
        <w:div w:id="1446851492">
          <w:marLeft w:val="0"/>
          <w:marRight w:val="0"/>
          <w:marTop w:val="0"/>
          <w:marBottom w:val="0"/>
          <w:divBdr>
            <w:top w:val="none" w:sz="0" w:space="0" w:color="auto"/>
            <w:left w:val="none" w:sz="0" w:space="0" w:color="auto"/>
            <w:bottom w:val="none" w:sz="0" w:space="0" w:color="auto"/>
            <w:right w:val="none" w:sz="0" w:space="0" w:color="auto"/>
          </w:divBdr>
        </w:div>
      </w:divsChild>
    </w:div>
    <w:div w:id="1170220086">
      <w:bodyDiv w:val="1"/>
      <w:marLeft w:val="0"/>
      <w:marRight w:val="0"/>
      <w:marTop w:val="0"/>
      <w:marBottom w:val="0"/>
      <w:divBdr>
        <w:top w:val="none" w:sz="0" w:space="0" w:color="auto"/>
        <w:left w:val="none" w:sz="0" w:space="0" w:color="auto"/>
        <w:bottom w:val="none" w:sz="0" w:space="0" w:color="auto"/>
        <w:right w:val="none" w:sz="0" w:space="0" w:color="auto"/>
      </w:divBdr>
      <w:divsChild>
        <w:div w:id="381514538">
          <w:marLeft w:val="0"/>
          <w:marRight w:val="0"/>
          <w:marTop w:val="0"/>
          <w:marBottom w:val="0"/>
          <w:divBdr>
            <w:top w:val="none" w:sz="0" w:space="0" w:color="auto"/>
            <w:left w:val="none" w:sz="0" w:space="0" w:color="auto"/>
            <w:bottom w:val="none" w:sz="0" w:space="0" w:color="auto"/>
            <w:right w:val="none" w:sz="0" w:space="0" w:color="auto"/>
          </w:divBdr>
        </w:div>
      </w:divsChild>
    </w:div>
    <w:div w:id="1187133638">
      <w:bodyDiv w:val="1"/>
      <w:marLeft w:val="0"/>
      <w:marRight w:val="0"/>
      <w:marTop w:val="0"/>
      <w:marBottom w:val="0"/>
      <w:divBdr>
        <w:top w:val="none" w:sz="0" w:space="0" w:color="auto"/>
        <w:left w:val="none" w:sz="0" w:space="0" w:color="auto"/>
        <w:bottom w:val="none" w:sz="0" w:space="0" w:color="auto"/>
        <w:right w:val="none" w:sz="0" w:space="0" w:color="auto"/>
      </w:divBdr>
      <w:divsChild>
        <w:div w:id="637998900">
          <w:marLeft w:val="0"/>
          <w:marRight w:val="0"/>
          <w:marTop w:val="0"/>
          <w:marBottom w:val="0"/>
          <w:divBdr>
            <w:top w:val="none" w:sz="0" w:space="0" w:color="auto"/>
            <w:left w:val="none" w:sz="0" w:space="0" w:color="auto"/>
            <w:bottom w:val="none" w:sz="0" w:space="0" w:color="auto"/>
            <w:right w:val="none" w:sz="0" w:space="0" w:color="auto"/>
          </w:divBdr>
        </w:div>
      </w:divsChild>
    </w:div>
    <w:div w:id="1240290047">
      <w:bodyDiv w:val="1"/>
      <w:marLeft w:val="0"/>
      <w:marRight w:val="0"/>
      <w:marTop w:val="0"/>
      <w:marBottom w:val="0"/>
      <w:divBdr>
        <w:top w:val="none" w:sz="0" w:space="0" w:color="auto"/>
        <w:left w:val="none" w:sz="0" w:space="0" w:color="auto"/>
        <w:bottom w:val="none" w:sz="0" w:space="0" w:color="auto"/>
        <w:right w:val="none" w:sz="0" w:space="0" w:color="auto"/>
      </w:divBdr>
      <w:divsChild>
        <w:div w:id="233467310">
          <w:marLeft w:val="0"/>
          <w:marRight w:val="0"/>
          <w:marTop w:val="0"/>
          <w:marBottom w:val="0"/>
          <w:divBdr>
            <w:top w:val="none" w:sz="0" w:space="0" w:color="auto"/>
            <w:left w:val="none" w:sz="0" w:space="0" w:color="auto"/>
            <w:bottom w:val="none" w:sz="0" w:space="0" w:color="auto"/>
            <w:right w:val="none" w:sz="0" w:space="0" w:color="auto"/>
          </w:divBdr>
        </w:div>
      </w:divsChild>
    </w:div>
    <w:div w:id="1297026501">
      <w:bodyDiv w:val="1"/>
      <w:marLeft w:val="0"/>
      <w:marRight w:val="0"/>
      <w:marTop w:val="0"/>
      <w:marBottom w:val="0"/>
      <w:divBdr>
        <w:top w:val="none" w:sz="0" w:space="0" w:color="auto"/>
        <w:left w:val="none" w:sz="0" w:space="0" w:color="auto"/>
        <w:bottom w:val="none" w:sz="0" w:space="0" w:color="auto"/>
        <w:right w:val="none" w:sz="0" w:space="0" w:color="auto"/>
      </w:divBdr>
      <w:divsChild>
        <w:div w:id="548221924">
          <w:marLeft w:val="0"/>
          <w:marRight w:val="0"/>
          <w:marTop w:val="0"/>
          <w:marBottom w:val="0"/>
          <w:divBdr>
            <w:top w:val="none" w:sz="0" w:space="0" w:color="auto"/>
            <w:left w:val="none" w:sz="0" w:space="0" w:color="auto"/>
            <w:bottom w:val="none" w:sz="0" w:space="0" w:color="auto"/>
            <w:right w:val="none" w:sz="0" w:space="0" w:color="auto"/>
          </w:divBdr>
        </w:div>
      </w:divsChild>
    </w:div>
    <w:div w:id="1307322657">
      <w:bodyDiv w:val="1"/>
      <w:marLeft w:val="0"/>
      <w:marRight w:val="0"/>
      <w:marTop w:val="0"/>
      <w:marBottom w:val="0"/>
      <w:divBdr>
        <w:top w:val="none" w:sz="0" w:space="0" w:color="auto"/>
        <w:left w:val="none" w:sz="0" w:space="0" w:color="auto"/>
        <w:bottom w:val="none" w:sz="0" w:space="0" w:color="auto"/>
        <w:right w:val="none" w:sz="0" w:space="0" w:color="auto"/>
      </w:divBdr>
      <w:divsChild>
        <w:div w:id="996225960">
          <w:marLeft w:val="0"/>
          <w:marRight w:val="0"/>
          <w:marTop w:val="0"/>
          <w:marBottom w:val="0"/>
          <w:divBdr>
            <w:top w:val="none" w:sz="0" w:space="0" w:color="auto"/>
            <w:left w:val="none" w:sz="0" w:space="0" w:color="auto"/>
            <w:bottom w:val="none" w:sz="0" w:space="0" w:color="auto"/>
            <w:right w:val="none" w:sz="0" w:space="0" w:color="auto"/>
          </w:divBdr>
        </w:div>
      </w:divsChild>
    </w:div>
    <w:div w:id="1342657589">
      <w:bodyDiv w:val="1"/>
      <w:marLeft w:val="0"/>
      <w:marRight w:val="0"/>
      <w:marTop w:val="0"/>
      <w:marBottom w:val="0"/>
      <w:divBdr>
        <w:top w:val="none" w:sz="0" w:space="0" w:color="auto"/>
        <w:left w:val="none" w:sz="0" w:space="0" w:color="auto"/>
        <w:bottom w:val="none" w:sz="0" w:space="0" w:color="auto"/>
        <w:right w:val="none" w:sz="0" w:space="0" w:color="auto"/>
      </w:divBdr>
      <w:divsChild>
        <w:div w:id="67073164">
          <w:marLeft w:val="0"/>
          <w:marRight w:val="0"/>
          <w:marTop w:val="0"/>
          <w:marBottom w:val="0"/>
          <w:divBdr>
            <w:top w:val="none" w:sz="0" w:space="0" w:color="auto"/>
            <w:left w:val="none" w:sz="0" w:space="0" w:color="auto"/>
            <w:bottom w:val="none" w:sz="0" w:space="0" w:color="auto"/>
            <w:right w:val="none" w:sz="0" w:space="0" w:color="auto"/>
          </w:divBdr>
        </w:div>
      </w:divsChild>
    </w:div>
    <w:div w:id="1445883314">
      <w:bodyDiv w:val="1"/>
      <w:marLeft w:val="0"/>
      <w:marRight w:val="0"/>
      <w:marTop w:val="0"/>
      <w:marBottom w:val="0"/>
      <w:divBdr>
        <w:top w:val="none" w:sz="0" w:space="0" w:color="auto"/>
        <w:left w:val="none" w:sz="0" w:space="0" w:color="auto"/>
        <w:bottom w:val="none" w:sz="0" w:space="0" w:color="auto"/>
        <w:right w:val="none" w:sz="0" w:space="0" w:color="auto"/>
      </w:divBdr>
      <w:divsChild>
        <w:div w:id="1465853366">
          <w:marLeft w:val="0"/>
          <w:marRight w:val="0"/>
          <w:marTop w:val="0"/>
          <w:marBottom w:val="0"/>
          <w:divBdr>
            <w:top w:val="none" w:sz="0" w:space="0" w:color="auto"/>
            <w:left w:val="none" w:sz="0" w:space="0" w:color="auto"/>
            <w:bottom w:val="none" w:sz="0" w:space="0" w:color="auto"/>
            <w:right w:val="none" w:sz="0" w:space="0" w:color="auto"/>
          </w:divBdr>
        </w:div>
      </w:divsChild>
    </w:div>
    <w:div w:id="1458723319">
      <w:bodyDiv w:val="1"/>
      <w:marLeft w:val="0"/>
      <w:marRight w:val="0"/>
      <w:marTop w:val="0"/>
      <w:marBottom w:val="0"/>
      <w:divBdr>
        <w:top w:val="none" w:sz="0" w:space="0" w:color="auto"/>
        <w:left w:val="none" w:sz="0" w:space="0" w:color="auto"/>
        <w:bottom w:val="none" w:sz="0" w:space="0" w:color="auto"/>
        <w:right w:val="none" w:sz="0" w:space="0" w:color="auto"/>
      </w:divBdr>
      <w:divsChild>
        <w:div w:id="755328289">
          <w:marLeft w:val="0"/>
          <w:marRight w:val="0"/>
          <w:marTop w:val="0"/>
          <w:marBottom w:val="0"/>
          <w:divBdr>
            <w:top w:val="none" w:sz="0" w:space="0" w:color="auto"/>
            <w:left w:val="none" w:sz="0" w:space="0" w:color="auto"/>
            <w:bottom w:val="none" w:sz="0" w:space="0" w:color="auto"/>
            <w:right w:val="none" w:sz="0" w:space="0" w:color="auto"/>
          </w:divBdr>
          <w:divsChild>
            <w:div w:id="2023048257">
              <w:marLeft w:val="0"/>
              <w:marRight w:val="0"/>
              <w:marTop w:val="0"/>
              <w:marBottom w:val="0"/>
              <w:divBdr>
                <w:top w:val="none" w:sz="0" w:space="0" w:color="auto"/>
                <w:left w:val="none" w:sz="0" w:space="0" w:color="auto"/>
                <w:bottom w:val="none" w:sz="0" w:space="0" w:color="auto"/>
                <w:right w:val="none" w:sz="0" w:space="0" w:color="auto"/>
              </w:divBdr>
            </w:div>
            <w:div w:id="5478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14666">
      <w:bodyDiv w:val="1"/>
      <w:marLeft w:val="0"/>
      <w:marRight w:val="0"/>
      <w:marTop w:val="0"/>
      <w:marBottom w:val="0"/>
      <w:divBdr>
        <w:top w:val="none" w:sz="0" w:space="0" w:color="auto"/>
        <w:left w:val="none" w:sz="0" w:space="0" w:color="auto"/>
        <w:bottom w:val="none" w:sz="0" w:space="0" w:color="auto"/>
        <w:right w:val="none" w:sz="0" w:space="0" w:color="auto"/>
      </w:divBdr>
      <w:divsChild>
        <w:div w:id="14502296">
          <w:marLeft w:val="0"/>
          <w:marRight w:val="0"/>
          <w:marTop w:val="0"/>
          <w:marBottom w:val="0"/>
          <w:divBdr>
            <w:top w:val="none" w:sz="0" w:space="0" w:color="auto"/>
            <w:left w:val="none" w:sz="0" w:space="0" w:color="auto"/>
            <w:bottom w:val="none" w:sz="0" w:space="0" w:color="auto"/>
            <w:right w:val="none" w:sz="0" w:space="0" w:color="auto"/>
          </w:divBdr>
        </w:div>
      </w:divsChild>
    </w:div>
    <w:div w:id="1598555845">
      <w:bodyDiv w:val="1"/>
      <w:marLeft w:val="0"/>
      <w:marRight w:val="0"/>
      <w:marTop w:val="0"/>
      <w:marBottom w:val="0"/>
      <w:divBdr>
        <w:top w:val="none" w:sz="0" w:space="0" w:color="auto"/>
        <w:left w:val="none" w:sz="0" w:space="0" w:color="auto"/>
        <w:bottom w:val="none" w:sz="0" w:space="0" w:color="auto"/>
        <w:right w:val="none" w:sz="0" w:space="0" w:color="auto"/>
      </w:divBdr>
      <w:divsChild>
        <w:div w:id="2082023756">
          <w:marLeft w:val="0"/>
          <w:marRight w:val="0"/>
          <w:marTop w:val="0"/>
          <w:marBottom w:val="0"/>
          <w:divBdr>
            <w:top w:val="none" w:sz="0" w:space="0" w:color="auto"/>
            <w:left w:val="none" w:sz="0" w:space="0" w:color="auto"/>
            <w:bottom w:val="none" w:sz="0" w:space="0" w:color="auto"/>
            <w:right w:val="none" w:sz="0" w:space="0" w:color="auto"/>
          </w:divBdr>
        </w:div>
      </w:divsChild>
    </w:div>
    <w:div w:id="1612205357">
      <w:bodyDiv w:val="1"/>
      <w:marLeft w:val="0"/>
      <w:marRight w:val="0"/>
      <w:marTop w:val="0"/>
      <w:marBottom w:val="0"/>
      <w:divBdr>
        <w:top w:val="none" w:sz="0" w:space="0" w:color="auto"/>
        <w:left w:val="none" w:sz="0" w:space="0" w:color="auto"/>
        <w:bottom w:val="none" w:sz="0" w:space="0" w:color="auto"/>
        <w:right w:val="none" w:sz="0" w:space="0" w:color="auto"/>
      </w:divBdr>
      <w:divsChild>
        <w:div w:id="618268428">
          <w:marLeft w:val="0"/>
          <w:marRight w:val="0"/>
          <w:marTop w:val="0"/>
          <w:marBottom w:val="0"/>
          <w:divBdr>
            <w:top w:val="none" w:sz="0" w:space="0" w:color="auto"/>
            <w:left w:val="none" w:sz="0" w:space="0" w:color="auto"/>
            <w:bottom w:val="none" w:sz="0" w:space="0" w:color="auto"/>
            <w:right w:val="none" w:sz="0" w:space="0" w:color="auto"/>
          </w:divBdr>
          <w:divsChild>
            <w:div w:id="675695056">
              <w:marLeft w:val="0"/>
              <w:marRight w:val="0"/>
              <w:marTop w:val="0"/>
              <w:marBottom w:val="0"/>
              <w:divBdr>
                <w:top w:val="none" w:sz="0" w:space="0" w:color="auto"/>
                <w:left w:val="none" w:sz="0" w:space="0" w:color="auto"/>
                <w:bottom w:val="none" w:sz="0" w:space="0" w:color="auto"/>
                <w:right w:val="none" w:sz="0" w:space="0" w:color="auto"/>
              </w:divBdr>
            </w:div>
            <w:div w:id="664670825">
              <w:marLeft w:val="0"/>
              <w:marRight w:val="0"/>
              <w:marTop w:val="0"/>
              <w:marBottom w:val="0"/>
              <w:divBdr>
                <w:top w:val="none" w:sz="0" w:space="0" w:color="auto"/>
                <w:left w:val="none" w:sz="0" w:space="0" w:color="auto"/>
                <w:bottom w:val="none" w:sz="0" w:space="0" w:color="auto"/>
                <w:right w:val="none" w:sz="0" w:space="0" w:color="auto"/>
              </w:divBdr>
            </w:div>
            <w:div w:id="1291781868">
              <w:marLeft w:val="0"/>
              <w:marRight w:val="0"/>
              <w:marTop w:val="0"/>
              <w:marBottom w:val="0"/>
              <w:divBdr>
                <w:top w:val="none" w:sz="0" w:space="0" w:color="auto"/>
                <w:left w:val="none" w:sz="0" w:space="0" w:color="auto"/>
                <w:bottom w:val="none" w:sz="0" w:space="0" w:color="auto"/>
                <w:right w:val="none" w:sz="0" w:space="0" w:color="auto"/>
              </w:divBdr>
            </w:div>
            <w:div w:id="71123229">
              <w:marLeft w:val="0"/>
              <w:marRight w:val="0"/>
              <w:marTop w:val="0"/>
              <w:marBottom w:val="0"/>
              <w:divBdr>
                <w:top w:val="none" w:sz="0" w:space="0" w:color="auto"/>
                <w:left w:val="none" w:sz="0" w:space="0" w:color="auto"/>
                <w:bottom w:val="none" w:sz="0" w:space="0" w:color="auto"/>
                <w:right w:val="none" w:sz="0" w:space="0" w:color="auto"/>
              </w:divBdr>
            </w:div>
            <w:div w:id="239605992">
              <w:marLeft w:val="0"/>
              <w:marRight w:val="0"/>
              <w:marTop w:val="0"/>
              <w:marBottom w:val="0"/>
              <w:divBdr>
                <w:top w:val="none" w:sz="0" w:space="0" w:color="auto"/>
                <w:left w:val="none" w:sz="0" w:space="0" w:color="auto"/>
                <w:bottom w:val="none" w:sz="0" w:space="0" w:color="auto"/>
                <w:right w:val="none" w:sz="0" w:space="0" w:color="auto"/>
              </w:divBdr>
            </w:div>
            <w:div w:id="143007216">
              <w:marLeft w:val="0"/>
              <w:marRight w:val="0"/>
              <w:marTop w:val="0"/>
              <w:marBottom w:val="0"/>
              <w:divBdr>
                <w:top w:val="none" w:sz="0" w:space="0" w:color="auto"/>
                <w:left w:val="none" w:sz="0" w:space="0" w:color="auto"/>
                <w:bottom w:val="none" w:sz="0" w:space="0" w:color="auto"/>
                <w:right w:val="none" w:sz="0" w:space="0" w:color="auto"/>
              </w:divBdr>
            </w:div>
            <w:div w:id="27028792">
              <w:marLeft w:val="0"/>
              <w:marRight w:val="0"/>
              <w:marTop w:val="0"/>
              <w:marBottom w:val="0"/>
              <w:divBdr>
                <w:top w:val="none" w:sz="0" w:space="0" w:color="auto"/>
                <w:left w:val="none" w:sz="0" w:space="0" w:color="auto"/>
                <w:bottom w:val="none" w:sz="0" w:space="0" w:color="auto"/>
                <w:right w:val="none" w:sz="0" w:space="0" w:color="auto"/>
              </w:divBdr>
            </w:div>
            <w:div w:id="69627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8926">
      <w:bodyDiv w:val="1"/>
      <w:marLeft w:val="0"/>
      <w:marRight w:val="0"/>
      <w:marTop w:val="0"/>
      <w:marBottom w:val="0"/>
      <w:divBdr>
        <w:top w:val="none" w:sz="0" w:space="0" w:color="auto"/>
        <w:left w:val="none" w:sz="0" w:space="0" w:color="auto"/>
        <w:bottom w:val="none" w:sz="0" w:space="0" w:color="auto"/>
        <w:right w:val="none" w:sz="0" w:space="0" w:color="auto"/>
      </w:divBdr>
      <w:divsChild>
        <w:div w:id="116413392">
          <w:marLeft w:val="0"/>
          <w:marRight w:val="0"/>
          <w:marTop w:val="0"/>
          <w:marBottom w:val="0"/>
          <w:divBdr>
            <w:top w:val="none" w:sz="0" w:space="0" w:color="auto"/>
            <w:left w:val="none" w:sz="0" w:space="0" w:color="auto"/>
            <w:bottom w:val="none" w:sz="0" w:space="0" w:color="auto"/>
            <w:right w:val="none" w:sz="0" w:space="0" w:color="auto"/>
          </w:divBdr>
        </w:div>
      </w:divsChild>
    </w:div>
    <w:div w:id="1767579632">
      <w:bodyDiv w:val="1"/>
      <w:marLeft w:val="0"/>
      <w:marRight w:val="0"/>
      <w:marTop w:val="0"/>
      <w:marBottom w:val="0"/>
      <w:divBdr>
        <w:top w:val="none" w:sz="0" w:space="0" w:color="auto"/>
        <w:left w:val="none" w:sz="0" w:space="0" w:color="auto"/>
        <w:bottom w:val="none" w:sz="0" w:space="0" w:color="auto"/>
        <w:right w:val="none" w:sz="0" w:space="0" w:color="auto"/>
      </w:divBdr>
      <w:divsChild>
        <w:div w:id="84769660">
          <w:marLeft w:val="0"/>
          <w:marRight w:val="0"/>
          <w:marTop w:val="0"/>
          <w:marBottom w:val="0"/>
          <w:divBdr>
            <w:top w:val="none" w:sz="0" w:space="0" w:color="auto"/>
            <w:left w:val="none" w:sz="0" w:space="0" w:color="auto"/>
            <w:bottom w:val="none" w:sz="0" w:space="0" w:color="auto"/>
            <w:right w:val="none" w:sz="0" w:space="0" w:color="auto"/>
          </w:divBdr>
        </w:div>
      </w:divsChild>
    </w:div>
    <w:div w:id="1832214562">
      <w:bodyDiv w:val="1"/>
      <w:marLeft w:val="0"/>
      <w:marRight w:val="0"/>
      <w:marTop w:val="0"/>
      <w:marBottom w:val="0"/>
      <w:divBdr>
        <w:top w:val="none" w:sz="0" w:space="0" w:color="auto"/>
        <w:left w:val="none" w:sz="0" w:space="0" w:color="auto"/>
        <w:bottom w:val="none" w:sz="0" w:space="0" w:color="auto"/>
        <w:right w:val="none" w:sz="0" w:space="0" w:color="auto"/>
      </w:divBdr>
      <w:divsChild>
        <w:div w:id="765351134">
          <w:marLeft w:val="0"/>
          <w:marRight w:val="0"/>
          <w:marTop w:val="0"/>
          <w:marBottom w:val="0"/>
          <w:divBdr>
            <w:top w:val="none" w:sz="0" w:space="0" w:color="auto"/>
            <w:left w:val="none" w:sz="0" w:space="0" w:color="auto"/>
            <w:bottom w:val="none" w:sz="0" w:space="0" w:color="auto"/>
            <w:right w:val="none" w:sz="0" w:space="0" w:color="auto"/>
          </w:divBdr>
        </w:div>
      </w:divsChild>
    </w:div>
    <w:div w:id="1877959893">
      <w:bodyDiv w:val="1"/>
      <w:marLeft w:val="0"/>
      <w:marRight w:val="0"/>
      <w:marTop w:val="0"/>
      <w:marBottom w:val="0"/>
      <w:divBdr>
        <w:top w:val="none" w:sz="0" w:space="0" w:color="auto"/>
        <w:left w:val="none" w:sz="0" w:space="0" w:color="auto"/>
        <w:bottom w:val="none" w:sz="0" w:space="0" w:color="auto"/>
        <w:right w:val="none" w:sz="0" w:space="0" w:color="auto"/>
      </w:divBdr>
      <w:divsChild>
        <w:div w:id="1277366176">
          <w:marLeft w:val="0"/>
          <w:marRight w:val="0"/>
          <w:marTop w:val="0"/>
          <w:marBottom w:val="0"/>
          <w:divBdr>
            <w:top w:val="none" w:sz="0" w:space="0" w:color="auto"/>
            <w:left w:val="none" w:sz="0" w:space="0" w:color="auto"/>
            <w:bottom w:val="none" w:sz="0" w:space="0" w:color="auto"/>
            <w:right w:val="none" w:sz="0" w:space="0" w:color="auto"/>
          </w:divBdr>
        </w:div>
      </w:divsChild>
    </w:div>
    <w:div w:id="1912499146">
      <w:bodyDiv w:val="1"/>
      <w:marLeft w:val="0"/>
      <w:marRight w:val="0"/>
      <w:marTop w:val="0"/>
      <w:marBottom w:val="0"/>
      <w:divBdr>
        <w:top w:val="none" w:sz="0" w:space="0" w:color="auto"/>
        <w:left w:val="none" w:sz="0" w:space="0" w:color="auto"/>
        <w:bottom w:val="none" w:sz="0" w:space="0" w:color="auto"/>
        <w:right w:val="none" w:sz="0" w:space="0" w:color="auto"/>
      </w:divBdr>
      <w:divsChild>
        <w:div w:id="1912764871">
          <w:marLeft w:val="0"/>
          <w:marRight w:val="0"/>
          <w:marTop w:val="0"/>
          <w:marBottom w:val="0"/>
          <w:divBdr>
            <w:top w:val="none" w:sz="0" w:space="0" w:color="auto"/>
            <w:left w:val="none" w:sz="0" w:space="0" w:color="auto"/>
            <w:bottom w:val="none" w:sz="0" w:space="0" w:color="auto"/>
            <w:right w:val="none" w:sz="0" w:space="0" w:color="auto"/>
          </w:divBdr>
          <w:divsChild>
            <w:div w:id="1520508863">
              <w:marLeft w:val="0"/>
              <w:marRight w:val="0"/>
              <w:marTop w:val="0"/>
              <w:marBottom w:val="0"/>
              <w:divBdr>
                <w:top w:val="none" w:sz="0" w:space="0" w:color="auto"/>
                <w:left w:val="none" w:sz="0" w:space="0" w:color="auto"/>
                <w:bottom w:val="none" w:sz="0" w:space="0" w:color="auto"/>
                <w:right w:val="none" w:sz="0" w:space="0" w:color="auto"/>
              </w:divBdr>
              <w:divsChild>
                <w:div w:id="295794749">
                  <w:marLeft w:val="0"/>
                  <w:marRight w:val="0"/>
                  <w:marTop w:val="0"/>
                  <w:marBottom w:val="0"/>
                  <w:divBdr>
                    <w:top w:val="none" w:sz="0" w:space="0" w:color="auto"/>
                    <w:left w:val="none" w:sz="0" w:space="0" w:color="auto"/>
                    <w:bottom w:val="none" w:sz="0" w:space="0" w:color="auto"/>
                    <w:right w:val="none" w:sz="0" w:space="0" w:color="auto"/>
                  </w:divBdr>
                  <w:divsChild>
                    <w:div w:id="757211749">
                      <w:marLeft w:val="0"/>
                      <w:marRight w:val="0"/>
                      <w:marTop w:val="0"/>
                      <w:marBottom w:val="0"/>
                      <w:divBdr>
                        <w:top w:val="none" w:sz="0" w:space="0" w:color="auto"/>
                        <w:left w:val="none" w:sz="0" w:space="0" w:color="auto"/>
                        <w:bottom w:val="none" w:sz="0" w:space="0" w:color="auto"/>
                        <w:right w:val="none" w:sz="0" w:space="0" w:color="auto"/>
                      </w:divBdr>
                      <w:divsChild>
                        <w:div w:id="858078934">
                          <w:marLeft w:val="0"/>
                          <w:marRight w:val="0"/>
                          <w:marTop w:val="0"/>
                          <w:marBottom w:val="0"/>
                          <w:divBdr>
                            <w:top w:val="none" w:sz="0" w:space="0" w:color="auto"/>
                            <w:left w:val="none" w:sz="0" w:space="0" w:color="auto"/>
                            <w:bottom w:val="none" w:sz="0" w:space="0" w:color="auto"/>
                            <w:right w:val="none" w:sz="0" w:space="0" w:color="auto"/>
                          </w:divBdr>
                          <w:divsChild>
                            <w:div w:id="1938903090">
                              <w:marLeft w:val="0"/>
                              <w:marRight w:val="0"/>
                              <w:marTop w:val="0"/>
                              <w:marBottom w:val="0"/>
                              <w:divBdr>
                                <w:top w:val="none" w:sz="0" w:space="0" w:color="auto"/>
                                <w:left w:val="none" w:sz="0" w:space="0" w:color="auto"/>
                                <w:bottom w:val="none" w:sz="0" w:space="0" w:color="auto"/>
                                <w:right w:val="none" w:sz="0" w:space="0" w:color="auto"/>
                              </w:divBdr>
                              <w:divsChild>
                                <w:div w:id="388383281">
                                  <w:marLeft w:val="0"/>
                                  <w:marRight w:val="0"/>
                                  <w:marTop w:val="0"/>
                                  <w:marBottom w:val="0"/>
                                  <w:divBdr>
                                    <w:top w:val="none" w:sz="0" w:space="0" w:color="auto"/>
                                    <w:left w:val="none" w:sz="0" w:space="0" w:color="auto"/>
                                    <w:bottom w:val="none" w:sz="0" w:space="0" w:color="auto"/>
                                    <w:right w:val="none" w:sz="0" w:space="0" w:color="auto"/>
                                  </w:divBdr>
                                  <w:divsChild>
                                    <w:div w:id="1344278459">
                                      <w:marLeft w:val="0"/>
                                      <w:marRight w:val="0"/>
                                      <w:marTop w:val="0"/>
                                      <w:marBottom w:val="0"/>
                                      <w:divBdr>
                                        <w:top w:val="none" w:sz="0" w:space="0" w:color="auto"/>
                                        <w:left w:val="none" w:sz="0" w:space="0" w:color="auto"/>
                                        <w:bottom w:val="none" w:sz="0" w:space="0" w:color="auto"/>
                                        <w:right w:val="none" w:sz="0" w:space="0" w:color="auto"/>
                                      </w:divBdr>
                                      <w:divsChild>
                                        <w:div w:id="2003006861">
                                          <w:marLeft w:val="0"/>
                                          <w:marRight w:val="0"/>
                                          <w:marTop w:val="0"/>
                                          <w:marBottom w:val="0"/>
                                          <w:divBdr>
                                            <w:top w:val="none" w:sz="0" w:space="0" w:color="auto"/>
                                            <w:left w:val="none" w:sz="0" w:space="0" w:color="auto"/>
                                            <w:bottom w:val="none" w:sz="0" w:space="0" w:color="auto"/>
                                            <w:right w:val="none" w:sz="0" w:space="0" w:color="auto"/>
                                          </w:divBdr>
                                          <w:divsChild>
                                            <w:div w:id="1719822223">
                                              <w:marLeft w:val="0"/>
                                              <w:marRight w:val="0"/>
                                              <w:marTop w:val="0"/>
                                              <w:marBottom w:val="0"/>
                                              <w:divBdr>
                                                <w:top w:val="none" w:sz="0" w:space="0" w:color="auto"/>
                                                <w:left w:val="none" w:sz="0" w:space="0" w:color="auto"/>
                                                <w:bottom w:val="none" w:sz="0" w:space="0" w:color="auto"/>
                                                <w:right w:val="none" w:sz="0" w:space="0" w:color="auto"/>
                                              </w:divBdr>
                                              <w:divsChild>
                                                <w:div w:id="1256018702">
                                                  <w:marLeft w:val="0"/>
                                                  <w:marRight w:val="0"/>
                                                  <w:marTop w:val="0"/>
                                                  <w:marBottom w:val="0"/>
                                                  <w:divBdr>
                                                    <w:top w:val="none" w:sz="0" w:space="0" w:color="auto"/>
                                                    <w:left w:val="none" w:sz="0" w:space="0" w:color="auto"/>
                                                    <w:bottom w:val="none" w:sz="0" w:space="0" w:color="auto"/>
                                                    <w:right w:val="none" w:sz="0" w:space="0" w:color="auto"/>
                                                  </w:divBdr>
                                                  <w:divsChild>
                                                    <w:div w:id="1628898833">
                                                      <w:marLeft w:val="0"/>
                                                      <w:marRight w:val="0"/>
                                                      <w:marTop w:val="0"/>
                                                      <w:marBottom w:val="0"/>
                                                      <w:divBdr>
                                                        <w:top w:val="none" w:sz="0" w:space="0" w:color="auto"/>
                                                        <w:left w:val="none" w:sz="0" w:space="0" w:color="auto"/>
                                                        <w:bottom w:val="none" w:sz="0" w:space="0" w:color="auto"/>
                                                        <w:right w:val="none" w:sz="0" w:space="0" w:color="auto"/>
                                                      </w:divBdr>
                                                      <w:divsChild>
                                                        <w:div w:id="767624889">
                                                          <w:marLeft w:val="0"/>
                                                          <w:marRight w:val="0"/>
                                                          <w:marTop w:val="0"/>
                                                          <w:marBottom w:val="0"/>
                                                          <w:divBdr>
                                                            <w:top w:val="none" w:sz="0" w:space="0" w:color="auto"/>
                                                            <w:left w:val="none" w:sz="0" w:space="0" w:color="auto"/>
                                                            <w:bottom w:val="none" w:sz="0" w:space="0" w:color="auto"/>
                                                            <w:right w:val="none" w:sz="0" w:space="0" w:color="auto"/>
                                                          </w:divBdr>
                                                          <w:divsChild>
                                                            <w:div w:id="1147166801">
                                                              <w:marLeft w:val="0"/>
                                                              <w:marRight w:val="0"/>
                                                              <w:marTop w:val="0"/>
                                                              <w:marBottom w:val="0"/>
                                                              <w:divBdr>
                                                                <w:top w:val="none" w:sz="0" w:space="0" w:color="auto"/>
                                                                <w:left w:val="none" w:sz="0" w:space="0" w:color="auto"/>
                                                                <w:bottom w:val="none" w:sz="0" w:space="0" w:color="auto"/>
                                                                <w:right w:val="none" w:sz="0" w:space="0" w:color="auto"/>
                                                              </w:divBdr>
                                                              <w:divsChild>
                                                                <w:div w:id="3858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6708518">
                                  <w:marLeft w:val="0"/>
                                  <w:marRight w:val="0"/>
                                  <w:marTop w:val="0"/>
                                  <w:marBottom w:val="0"/>
                                  <w:divBdr>
                                    <w:top w:val="none" w:sz="0" w:space="0" w:color="auto"/>
                                    <w:left w:val="none" w:sz="0" w:space="0" w:color="auto"/>
                                    <w:bottom w:val="none" w:sz="0" w:space="0" w:color="auto"/>
                                    <w:right w:val="none" w:sz="0" w:space="0" w:color="auto"/>
                                  </w:divBdr>
                                  <w:divsChild>
                                    <w:div w:id="54008129">
                                      <w:marLeft w:val="0"/>
                                      <w:marRight w:val="0"/>
                                      <w:marTop w:val="0"/>
                                      <w:marBottom w:val="0"/>
                                      <w:divBdr>
                                        <w:top w:val="none" w:sz="0" w:space="0" w:color="auto"/>
                                        <w:left w:val="none" w:sz="0" w:space="0" w:color="auto"/>
                                        <w:bottom w:val="none" w:sz="0" w:space="0" w:color="auto"/>
                                        <w:right w:val="none" w:sz="0" w:space="0" w:color="auto"/>
                                      </w:divBdr>
                                      <w:divsChild>
                                        <w:div w:id="1758742630">
                                          <w:marLeft w:val="0"/>
                                          <w:marRight w:val="0"/>
                                          <w:marTop w:val="0"/>
                                          <w:marBottom w:val="0"/>
                                          <w:divBdr>
                                            <w:top w:val="none" w:sz="0" w:space="0" w:color="auto"/>
                                            <w:left w:val="none" w:sz="0" w:space="0" w:color="auto"/>
                                            <w:bottom w:val="none" w:sz="0" w:space="0" w:color="auto"/>
                                            <w:right w:val="none" w:sz="0" w:space="0" w:color="auto"/>
                                          </w:divBdr>
                                          <w:divsChild>
                                            <w:div w:id="2022002523">
                                              <w:marLeft w:val="0"/>
                                              <w:marRight w:val="0"/>
                                              <w:marTop w:val="0"/>
                                              <w:marBottom w:val="0"/>
                                              <w:divBdr>
                                                <w:top w:val="none" w:sz="0" w:space="0" w:color="auto"/>
                                                <w:left w:val="none" w:sz="0" w:space="0" w:color="auto"/>
                                                <w:bottom w:val="none" w:sz="0" w:space="0" w:color="auto"/>
                                                <w:right w:val="none" w:sz="0" w:space="0" w:color="auto"/>
                                              </w:divBdr>
                                              <w:divsChild>
                                                <w:div w:id="744618">
                                                  <w:marLeft w:val="0"/>
                                                  <w:marRight w:val="0"/>
                                                  <w:marTop w:val="0"/>
                                                  <w:marBottom w:val="0"/>
                                                  <w:divBdr>
                                                    <w:top w:val="none" w:sz="0" w:space="0" w:color="auto"/>
                                                    <w:left w:val="none" w:sz="0" w:space="0" w:color="auto"/>
                                                    <w:bottom w:val="none" w:sz="0" w:space="0" w:color="auto"/>
                                                    <w:right w:val="none" w:sz="0" w:space="0" w:color="auto"/>
                                                  </w:divBdr>
                                                  <w:divsChild>
                                                    <w:div w:id="166326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4786747">
              <w:marLeft w:val="0"/>
              <w:marRight w:val="0"/>
              <w:marTop w:val="0"/>
              <w:marBottom w:val="0"/>
              <w:divBdr>
                <w:top w:val="none" w:sz="0" w:space="0" w:color="auto"/>
                <w:left w:val="none" w:sz="0" w:space="0" w:color="auto"/>
                <w:bottom w:val="none" w:sz="0" w:space="0" w:color="auto"/>
                <w:right w:val="none" w:sz="0" w:space="0" w:color="auto"/>
              </w:divBdr>
              <w:divsChild>
                <w:div w:id="707223413">
                  <w:marLeft w:val="0"/>
                  <w:marRight w:val="0"/>
                  <w:marTop w:val="0"/>
                  <w:marBottom w:val="0"/>
                  <w:divBdr>
                    <w:top w:val="none" w:sz="0" w:space="0" w:color="auto"/>
                    <w:left w:val="none" w:sz="0" w:space="0" w:color="auto"/>
                    <w:bottom w:val="none" w:sz="0" w:space="0" w:color="auto"/>
                    <w:right w:val="none" w:sz="0" w:space="0" w:color="auto"/>
                  </w:divBdr>
                  <w:divsChild>
                    <w:div w:id="2064910321">
                      <w:marLeft w:val="0"/>
                      <w:marRight w:val="0"/>
                      <w:marTop w:val="0"/>
                      <w:marBottom w:val="0"/>
                      <w:divBdr>
                        <w:top w:val="none" w:sz="0" w:space="0" w:color="auto"/>
                        <w:left w:val="none" w:sz="0" w:space="0" w:color="auto"/>
                        <w:bottom w:val="none" w:sz="0" w:space="0" w:color="auto"/>
                        <w:right w:val="none" w:sz="0" w:space="0" w:color="auto"/>
                      </w:divBdr>
                      <w:divsChild>
                        <w:div w:id="1547982173">
                          <w:marLeft w:val="0"/>
                          <w:marRight w:val="0"/>
                          <w:marTop w:val="0"/>
                          <w:marBottom w:val="0"/>
                          <w:divBdr>
                            <w:top w:val="none" w:sz="0" w:space="0" w:color="auto"/>
                            <w:left w:val="none" w:sz="0" w:space="0" w:color="auto"/>
                            <w:bottom w:val="none" w:sz="0" w:space="0" w:color="auto"/>
                            <w:right w:val="none" w:sz="0" w:space="0" w:color="auto"/>
                          </w:divBdr>
                          <w:divsChild>
                            <w:div w:id="1251817618">
                              <w:marLeft w:val="0"/>
                              <w:marRight w:val="0"/>
                              <w:marTop w:val="0"/>
                              <w:marBottom w:val="0"/>
                              <w:divBdr>
                                <w:top w:val="none" w:sz="0" w:space="0" w:color="auto"/>
                                <w:left w:val="none" w:sz="0" w:space="0" w:color="auto"/>
                                <w:bottom w:val="none" w:sz="0" w:space="0" w:color="auto"/>
                                <w:right w:val="none" w:sz="0" w:space="0" w:color="auto"/>
                              </w:divBdr>
                              <w:divsChild>
                                <w:div w:id="201329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42435">
                  <w:marLeft w:val="0"/>
                  <w:marRight w:val="0"/>
                  <w:marTop w:val="0"/>
                  <w:marBottom w:val="0"/>
                  <w:divBdr>
                    <w:top w:val="none" w:sz="0" w:space="0" w:color="auto"/>
                    <w:left w:val="none" w:sz="0" w:space="0" w:color="auto"/>
                    <w:bottom w:val="none" w:sz="0" w:space="0" w:color="auto"/>
                    <w:right w:val="none" w:sz="0" w:space="0" w:color="auto"/>
                  </w:divBdr>
                  <w:divsChild>
                    <w:div w:id="1405183740">
                      <w:marLeft w:val="0"/>
                      <w:marRight w:val="0"/>
                      <w:marTop w:val="0"/>
                      <w:marBottom w:val="0"/>
                      <w:divBdr>
                        <w:top w:val="none" w:sz="0" w:space="0" w:color="auto"/>
                        <w:left w:val="none" w:sz="0" w:space="0" w:color="auto"/>
                        <w:bottom w:val="none" w:sz="0" w:space="0" w:color="auto"/>
                        <w:right w:val="none" w:sz="0" w:space="0" w:color="auto"/>
                      </w:divBdr>
                      <w:divsChild>
                        <w:div w:id="2003969933">
                          <w:marLeft w:val="0"/>
                          <w:marRight w:val="0"/>
                          <w:marTop w:val="0"/>
                          <w:marBottom w:val="0"/>
                          <w:divBdr>
                            <w:top w:val="none" w:sz="0" w:space="0" w:color="auto"/>
                            <w:left w:val="none" w:sz="0" w:space="0" w:color="auto"/>
                            <w:bottom w:val="none" w:sz="0" w:space="0" w:color="auto"/>
                            <w:right w:val="none" w:sz="0" w:space="0" w:color="auto"/>
                          </w:divBdr>
                          <w:divsChild>
                            <w:div w:id="188491782">
                              <w:marLeft w:val="0"/>
                              <w:marRight w:val="0"/>
                              <w:marTop w:val="0"/>
                              <w:marBottom w:val="0"/>
                              <w:divBdr>
                                <w:top w:val="none" w:sz="0" w:space="0" w:color="auto"/>
                                <w:left w:val="none" w:sz="0" w:space="0" w:color="auto"/>
                                <w:bottom w:val="none" w:sz="0" w:space="0" w:color="auto"/>
                                <w:right w:val="none" w:sz="0" w:space="0" w:color="auto"/>
                              </w:divBdr>
                              <w:divsChild>
                                <w:div w:id="1651010276">
                                  <w:marLeft w:val="0"/>
                                  <w:marRight w:val="0"/>
                                  <w:marTop w:val="0"/>
                                  <w:marBottom w:val="0"/>
                                  <w:divBdr>
                                    <w:top w:val="none" w:sz="0" w:space="0" w:color="auto"/>
                                    <w:left w:val="none" w:sz="0" w:space="0" w:color="auto"/>
                                    <w:bottom w:val="none" w:sz="0" w:space="0" w:color="auto"/>
                                    <w:right w:val="none" w:sz="0" w:space="0" w:color="auto"/>
                                  </w:divBdr>
                                  <w:divsChild>
                                    <w:div w:id="1014919582">
                                      <w:marLeft w:val="0"/>
                                      <w:marRight w:val="0"/>
                                      <w:marTop w:val="0"/>
                                      <w:marBottom w:val="0"/>
                                      <w:divBdr>
                                        <w:top w:val="none" w:sz="0" w:space="0" w:color="auto"/>
                                        <w:left w:val="none" w:sz="0" w:space="0" w:color="auto"/>
                                        <w:bottom w:val="none" w:sz="0" w:space="0" w:color="auto"/>
                                        <w:right w:val="none" w:sz="0" w:space="0" w:color="auto"/>
                                      </w:divBdr>
                                    </w:div>
                                  </w:divsChild>
                                </w:div>
                                <w:div w:id="855116274">
                                  <w:marLeft w:val="0"/>
                                  <w:marRight w:val="0"/>
                                  <w:marTop w:val="0"/>
                                  <w:marBottom w:val="0"/>
                                  <w:divBdr>
                                    <w:top w:val="none" w:sz="0" w:space="0" w:color="auto"/>
                                    <w:left w:val="none" w:sz="0" w:space="0" w:color="auto"/>
                                    <w:bottom w:val="none" w:sz="0" w:space="0" w:color="auto"/>
                                    <w:right w:val="none" w:sz="0" w:space="0" w:color="auto"/>
                                  </w:divBdr>
                                  <w:divsChild>
                                    <w:div w:id="842822375">
                                      <w:marLeft w:val="0"/>
                                      <w:marRight w:val="0"/>
                                      <w:marTop w:val="0"/>
                                      <w:marBottom w:val="0"/>
                                      <w:divBdr>
                                        <w:top w:val="none" w:sz="0" w:space="0" w:color="auto"/>
                                        <w:left w:val="none" w:sz="0" w:space="0" w:color="auto"/>
                                        <w:bottom w:val="none" w:sz="0" w:space="0" w:color="auto"/>
                                        <w:right w:val="none" w:sz="0" w:space="0" w:color="auto"/>
                                      </w:divBdr>
                                      <w:divsChild>
                                        <w:div w:id="1558198764">
                                          <w:marLeft w:val="0"/>
                                          <w:marRight w:val="0"/>
                                          <w:marTop w:val="0"/>
                                          <w:marBottom w:val="0"/>
                                          <w:divBdr>
                                            <w:top w:val="none" w:sz="0" w:space="0" w:color="auto"/>
                                            <w:left w:val="none" w:sz="0" w:space="0" w:color="auto"/>
                                            <w:bottom w:val="none" w:sz="0" w:space="0" w:color="auto"/>
                                            <w:right w:val="none" w:sz="0" w:space="0" w:color="auto"/>
                                          </w:divBdr>
                                          <w:divsChild>
                                            <w:div w:id="429279269">
                                              <w:marLeft w:val="0"/>
                                              <w:marRight w:val="0"/>
                                              <w:marTop w:val="0"/>
                                              <w:marBottom w:val="0"/>
                                              <w:divBdr>
                                                <w:top w:val="none" w:sz="0" w:space="0" w:color="auto"/>
                                                <w:left w:val="none" w:sz="0" w:space="0" w:color="auto"/>
                                                <w:bottom w:val="none" w:sz="0" w:space="0" w:color="auto"/>
                                                <w:right w:val="none" w:sz="0" w:space="0" w:color="auto"/>
                                              </w:divBdr>
                                              <w:divsChild>
                                                <w:div w:id="255527927">
                                                  <w:marLeft w:val="0"/>
                                                  <w:marRight w:val="0"/>
                                                  <w:marTop w:val="0"/>
                                                  <w:marBottom w:val="0"/>
                                                  <w:divBdr>
                                                    <w:top w:val="none" w:sz="0" w:space="0" w:color="auto"/>
                                                    <w:left w:val="none" w:sz="0" w:space="0" w:color="auto"/>
                                                    <w:bottom w:val="none" w:sz="0" w:space="0" w:color="auto"/>
                                                    <w:right w:val="none" w:sz="0" w:space="0" w:color="auto"/>
                                                  </w:divBdr>
                                                  <w:divsChild>
                                                    <w:div w:id="764764097">
                                                      <w:marLeft w:val="0"/>
                                                      <w:marRight w:val="0"/>
                                                      <w:marTop w:val="0"/>
                                                      <w:marBottom w:val="0"/>
                                                      <w:divBdr>
                                                        <w:top w:val="none" w:sz="0" w:space="0" w:color="auto"/>
                                                        <w:left w:val="none" w:sz="0" w:space="0" w:color="auto"/>
                                                        <w:bottom w:val="none" w:sz="0" w:space="0" w:color="auto"/>
                                                        <w:right w:val="none" w:sz="0" w:space="0" w:color="auto"/>
                                                      </w:divBdr>
                                                      <w:divsChild>
                                                        <w:div w:id="1262759683">
                                                          <w:marLeft w:val="0"/>
                                                          <w:marRight w:val="0"/>
                                                          <w:marTop w:val="0"/>
                                                          <w:marBottom w:val="0"/>
                                                          <w:divBdr>
                                                            <w:top w:val="none" w:sz="0" w:space="0" w:color="auto"/>
                                                            <w:left w:val="none" w:sz="0" w:space="0" w:color="auto"/>
                                                            <w:bottom w:val="none" w:sz="0" w:space="0" w:color="auto"/>
                                                            <w:right w:val="none" w:sz="0" w:space="0" w:color="auto"/>
                                                          </w:divBdr>
                                                          <w:divsChild>
                                                            <w:div w:id="517045772">
                                                              <w:marLeft w:val="0"/>
                                                              <w:marRight w:val="0"/>
                                                              <w:marTop w:val="0"/>
                                                              <w:marBottom w:val="0"/>
                                                              <w:divBdr>
                                                                <w:top w:val="none" w:sz="0" w:space="0" w:color="auto"/>
                                                                <w:left w:val="none" w:sz="0" w:space="0" w:color="auto"/>
                                                                <w:bottom w:val="none" w:sz="0" w:space="0" w:color="auto"/>
                                                                <w:right w:val="none" w:sz="0" w:space="0" w:color="auto"/>
                                                              </w:divBdr>
                                                              <w:divsChild>
                                                                <w:div w:id="155616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2524073">
      <w:bodyDiv w:val="1"/>
      <w:marLeft w:val="0"/>
      <w:marRight w:val="0"/>
      <w:marTop w:val="0"/>
      <w:marBottom w:val="0"/>
      <w:divBdr>
        <w:top w:val="none" w:sz="0" w:space="0" w:color="auto"/>
        <w:left w:val="none" w:sz="0" w:space="0" w:color="auto"/>
        <w:bottom w:val="none" w:sz="0" w:space="0" w:color="auto"/>
        <w:right w:val="none" w:sz="0" w:space="0" w:color="auto"/>
      </w:divBdr>
      <w:divsChild>
        <w:div w:id="1099375241">
          <w:marLeft w:val="0"/>
          <w:marRight w:val="0"/>
          <w:marTop w:val="0"/>
          <w:marBottom w:val="0"/>
          <w:divBdr>
            <w:top w:val="none" w:sz="0" w:space="0" w:color="auto"/>
            <w:left w:val="none" w:sz="0" w:space="0" w:color="auto"/>
            <w:bottom w:val="none" w:sz="0" w:space="0" w:color="auto"/>
            <w:right w:val="none" w:sz="0" w:space="0" w:color="auto"/>
          </w:divBdr>
        </w:div>
      </w:divsChild>
    </w:div>
    <w:div w:id="1934632563">
      <w:bodyDiv w:val="1"/>
      <w:marLeft w:val="0"/>
      <w:marRight w:val="0"/>
      <w:marTop w:val="0"/>
      <w:marBottom w:val="0"/>
      <w:divBdr>
        <w:top w:val="none" w:sz="0" w:space="0" w:color="auto"/>
        <w:left w:val="none" w:sz="0" w:space="0" w:color="auto"/>
        <w:bottom w:val="none" w:sz="0" w:space="0" w:color="auto"/>
        <w:right w:val="none" w:sz="0" w:space="0" w:color="auto"/>
      </w:divBdr>
      <w:divsChild>
        <w:div w:id="1678538970">
          <w:marLeft w:val="0"/>
          <w:marRight w:val="0"/>
          <w:marTop w:val="0"/>
          <w:marBottom w:val="0"/>
          <w:divBdr>
            <w:top w:val="none" w:sz="0" w:space="0" w:color="auto"/>
            <w:left w:val="none" w:sz="0" w:space="0" w:color="auto"/>
            <w:bottom w:val="none" w:sz="0" w:space="0" w:color="auto"/>
            <w:right w:val="none" w:sz="0" w:space="0" w:color="auto"/>
          </w:divBdr>
        </w:div>
      </w:divsChild>
    </w:div>
    <w:div w:id="2010524954">
      <w:bodyDiv w:val="1"/>
      <w:marLeft w:val="0"/>
      <w:marRight w:val="0"/>
      <w:marTop w:val="0"/>
      <w:marBottom w:val="0"/>
      <w:divBdr>
        <w:top w:val="none" w:sz="0" w:space="0" w:color="auto"/>
        <w:left w:val="none" w:sz="0" w:space="0" w:color="auto"/>
        <w:bottom w:val="none" w:sz="0" w:space="0" w:color="auto"/>
        <w:right w:val="none" w:sz="0" w:space="0" w:color="auto"/>
      </w:divBdr>
      <w:divsChild>
        <w:div w:id="1398430062">
          <w:marLeft w:val="0"/>
          <w:marRight w:val="0"/>
          <w:marTop w:val="0"/>
          <w:marBottom w:val="0"/>
          <w:divBdr>
            <w:top w:val="none" w:sz="0" w:space="0" w:color="auto"/>
            <w:left w:val="none" w:sz="0" w:space="0" w:color="auto"/>
            <w:bottom w:val="none" w:sz="0" w:space="0" w:color="auto"/>
            <w:right w:val="none" w:sz="0" w:space="0" w:color="auto"/>
          </w:divBdr>
          <w:divsChild>
            <w:div w:id="496768463">
              <w:marLeft w:val="0"/>
              <w:marRight w:val="0"/>
              <w:marTop w:val="0"/>
              <w:marBottom w:val="0"/>
              <w:divBdr>
                <w:top w:val="none" w:sz="0" w:space="0" w:color="auto"/>
                <w:left w:val="none" w:sz="0" w:space="0" w:color="auto"/>
                <w:bottom w:val="none" w:sz="0" w:space="0" w:color="auto"/>
                <w:right w:val="none" w:sz="0" w:space="0" w:color="auto"/>
              </w:divBdr>
            </w:div>
            <w:div w:id="1078596750">
              <w:marLeft w:val="0"/>
              <w:marRight w:val="0"/>
              <w:marTop w:val="0"/>
              <w:marBottom w:val="0"/>
              <w:divBdr>
                <w:top w:val="none" w:sz="0" w:space="0" w:color="auto"/>
                <w:left w:val="none" w:sz="0" w:space="0" w:color="auto"/>
                <w:bottom w:val="none" w:sz="0" w:space="0" w:color="auto"/>
                <w:right w:val="none" w:sz="0" w:space="0" w:color="auto"/>
              </w:divBdr>
            </w:div>
            <w:div w:id="66435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762219">
      <w:bodyDiv w:val="1"/>
      <w:marLeft w:val="0"/>
      <w:marRight w:val="0"/>
      <w:marTop w:val="0"/>
      <w:marBottom w:val="0"/>
      <w:divBdr>
        <w:top w:val="none" w:sz="0" w:space="0" w:color="auto"/>
        <w:left w:val="none" w:sz="0" w:space="0" w:color="auto"/>
        <w:bottom w:val="none" w:sz="0" w:space="0" w:color="auto"/>
        <w:right w:val="none" w:sz="0" w:space="0" w:color="auto"/>
      </w:divBdr>
      <w:divsChild>
        <w:div w:id="1620722282">
          <w:marLeft w:val="0"/>
          <w:marRight w:val="0"/>
          <w:marTop w:val="0"/>
          <w:marBottom w:val="0"/>
          <w:divBdr>
            <w:top w:val="none" w:sz="0" w:space="0" w:color="auto"/>
            <w:left w:val="none" w:sz="0" w:space="0" w:color="auto"/>
            <w:bottom w:val="none" w:sz="0" w:space="0" w:color="auto"/>
            <w:right w:val="none" w:sz="0" w:space="0" w:color="auto"/>
          </w:divBdr>
        </w:div>
      </w:divsChild>
    </w:div>
    <w:div w:id="2064866850">
      <w:bodyDiv w:val="1"/>
      <w:marLeft w:val="0"/>
      <w:marRight w:val="0"/>
      <w:marTop w:val="0"/>
      <w:marBottom w:val="0"/>
      <w:divBdr>
        <w:top w:val="none" w:sz="0" w:space="0" w:color="auto"/>
        <w:left w:val="none" w:sz="0" w:space="0" w:color="auto"/>
        <w:bottom w:val="none" w:sz="0" w:space="0" w:color="auto"/>
        <w:right w:val="none" w:sz="0" w:space="0" w:color="auto"/>
      </w:divBdr>
      <w:divsChild>
        <w:div w:id="2891672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hub.blog.gov.uk/2025/10/new-v-levels-and-post-16-qualifications-explained/" TargetMode="External"/><Relationship Id="rId13" Type="http://schemas.openxmlformats.org/officeDocument/2006/relationships/hyperlink" Target="https://doi.org/10.1080/13639080.2022.2149715" TargetMode="External"/><Relationship Id="rId3" Type="http://schemas.openxmlformats.org/officeDocument/2006/relationships/settings" Target="settings.xml"/><Relationship Id="rId7" Type="http://schemas.openxmlformats.org/officeDocument/2006/relationships/hyperlink" Target="https://rse.org.uk/wp-content/uploads/2025/08/Funding_tertiary_paper_Bell.pdf" TargetMode="External"/><Relationship Id="rId12" Type="http://schemas.openxmlformats.org/officeDocument/2006/relationships/hyperlink" Target="https://www.bfs.admin.ch"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arningandwork.org.uk/wp-content/uploads/2025/10/Ambition-skills-final-report.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ippr-org.files.svdcdn.com/production/Downloads/Skills_matter_May24.pdf" TargetMode="External"/><Relationship Id="rId4" Type="http://schemas.openxmlformats.org/officeDocument/2006/relationships/webSettings" Target="webSettings.xml"/><Relationship Id="rId9" Type="http://schemas.openxmlformats.org/officeDocument/2006/relationships/hyperlink" Target="https://www.aoc.co.uk/news-campaigns-parliament/aoc-newsroom/aoc-responds-to-post-16-education-and-skills-white-pape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14</Pages>
  <Words>4398</Words>
  <Characters>27403</Characters>
  <Application>Microsoft Office Word</Application>
  <DocSecurity>0</DocSecurity>
  <Lines>559</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Spours, Ken</dc:creator>
  <cp:keywords/>
  <dc:description/>
  <cp:lastModifiedBy>Ken Spours</cp:lastModifiedBy>
  <cp:revision>5</cp:revision>
  <dcterms:created xsi:type="dcterms:W3CDTF">2026-03-16T18:25:00Z</dcterms:created>
  <dcterms:modified xsi:type="dcterms:W3CDTF">2026-10-15T15:58:00Z</dcterms:modified>
</cp:coreProperties>
</file>